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C48B8" w14:textId="3D6C591C" w:rsidR="00D137C5" w:rsidRPr="00E81553" w:rsidRDefault="0073654C" w:rsidP="0073654C">
      <w:pPr>
        <w:jc w:val="center"/>
        <w:rPr>
          <w:rFonts w:ascii="Times New Roman" w:hAnsi="Times New Roman" w:cs="Times New Roman"/>
          <w:b/>
          <w:sz w:val="24"/>
          <w:szCs w:val="24"/>
        </w:rPr>
      </w:pPr>
      <w:bookmarkStart w:id="0" w:name="_GoBack"/>
      <w:bookmarkEnd w:id="0"/>
      <w:r>
        <w:rPr>
          <w:b/>
          <w:sz w:val="24"/>
          <w:szCs w:val="24"/>
          <w:lang w:val="es"/>
        </w:rPr>
        <w:t>Plan del Distrito del Título I de las Escuelas de Midfield City</w:t>
      </w:r>
    </w:p>
    <w:p w14:paraId="6B8E90DC" w14:textId="77777777" w:rsidR="009641BA" w:rsidRDefault="009641B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6E1664ED" w14:textId="77777777" w:rsidTr="00451113">
        <w:trPr>
          <w:tblCellSpacing w:w="15" w:type="dxa"/>
        </w:trPr>
        <w:tc>
          <w:tcPr>
            <w:tcW w:w="4968" w:type="pct"/>
            <w:vAlign w:val="center"/>
            <w:hideMark/>
          </w:tcPr>
          <w:p w14:paraId="575835D7" w14:textId="77777777" w:rsidR="009641BA" w:rsidRPr="009641BA" w:rsidRDefault="0073654C" w:rsidP="009641BA">
            <w:pPr>
              <w:spacing w:after="0" w:line="240" w:lineRule="auto"/>
              <w:rPr>
                <w:rFonts w:ascii="Times New Roman" w:eastAsia="Times New Roman" w:hAnsi="Times New Roman" w:cs="Times New Roman"/>
                <w:sz w:val="24"/>
                <w:szCs w:val="24"/>
              </w:rPr>
            </w:pPr>
            <w:r>
              <w:rPr>
                <w:b/>
                <w:bCs/>
                <w:sz w:val="24"/>
                <w:szCs w:val="24"/>
                <w:lang w:val="es"/>
              </w:rPr>
              <w:t>Artículo 1112. [20 U.S.C. 6312]</w:t>
            </w:r>
          </w:p>
        </w:tc>
      </w:tr>
    </w:tbl>
    <w:p w14:paraId="6C2AC08C" w14:textId="77777777" w:rsidR="009641BA" w:rsidRDefault="009641BA">
      <w:pPr>
        <w:rPr>
          <w:rFonts w:ascii="Times New Roman" w:eastAsia="Times New Roman" w:hAnsi="Times New Roman" w:cs="Times New Roman"/>
          <w:b/>
          <w:bCs/>
          <w:sz w:val="24"/>
          <w:szCs w:val="24"/>
        </w:rPr>
      </w:pPr>
      <w:r w:rsidRPr="009641BA">
        <w:rPr>
          <w:b/>
          <w:bCs/>
          <w:sz w:val="24"/>
          <w:szCs w:val="24"/>
          <w:lang w:val="es"/>
        </w:rPr>
        <w:t>Cada plan de agencia educativa local deberá:</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3A70DACF" w14:textId="77777777" w:rsidTr="009641BA">
        <w:trPr>
          <w:tblCellSpacing w:w="15" w:type="dxa"/>
        </w:trPr>
        <w:tc>
          <w:tcPr>
            <w:tcW w:w="4968" w:type="pct"/>
            <w:vAlign w:val="center"/>
            <w:hideMark/>
          </w:tcPr>
          <w:p w14:paraId="3F299CCB" w14:textId="77777777" w:rsidR="009641BA" w:rsidRPr="009641BA" w:rsidRDefault="009641BA" w:rsidP="009641BA">
            <w:pPr>
              <w:spacing w:after="0" w:line="240" w:lineRule="auto"/>
              <w:rPr>
                <w:rFonts w:ascii="Times New Roman" w:eastAsia="Times New Roman" w:hAnsi="Times New Roman" w:cs="Times New Roman"/>
                <w:sz w:val="24"/>
                <w:szCs w:val="24"/>
              </w:rPr>
            </w:pPr>
            <w:r>
              <w:rPr>
                <w:b/>
                <w:bCs/>
                <w:sz w:val="24"/>
                <w:szCs w:val="24"/>
                <w:lang w:val="es"/>
              </w:rPr>
              <w:t>1</w:t>
            </w:r>
            <w:r w:rsidRPr="009641BA">
              <w:rPr>
                <w:b/>
                <w:bCs/>
                <w:sz w:val="24"/>
                <w:szCs w:val="24"/>
                <w:lang w:val="es"/>
              </w:rPr>
              <w:t>. Artículo 1112(b)(1)(A)</w:t>
            </w:r>
            <w:r w:rsidRPr="009641BA">
              <w:rPr>
                <w:b/>
                <w:bCs/>
                <w:sz w:val="24"/>
                <w:szCs w:val="24"/>
                <w:lang w:val="es"/>
              </w:rPr>
              <w:br/>
            </w:r>
          </w:p>
        </w:tc>
      </w:tr>
      <w:tr w:rsidR="009641BA" w:rsidRPr="009641BA" w14:paraId="542A3AE2" w14:textId="77777777" w:rsidTr="009641BA">
        <w:trPr>
          <w:tblCellSpacing w:w="15" w:type="dxa"/>
        </w:trPr>
        <w:tc>
          <w:tcPr>
            <w:tcW w:w="4968" w:type="pct"/>
            <w:vAlign w:val="center"/>
            <w:hideMark/>
          </w:tcPr>
          <w:p w14:paraId="1687007B"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supervisará el progreso de los estudiantes en el cumplimiento de los desafiantes estándares académicos estatales mediante el desarrollo e implementación de un programa completo de instrucción para satisfacer las necesidades académicas de todos los estudiantes.</w:t>
            </w:r>
          </w:p>
        </w:tc>
      </w:tr>
    </w:tbl>
    <w:p w14:paraId="7321E5E3" w14:textId="3EDE5E79" w:rsidR="009641BA" w:rsidRDefault="00E81553">
      <w:pPr>
        <w:rPr>
          <w:color w:val="000000"/>
        </w:rPr>
      </w:pPr>
      <w:r>
        <w:rPr>
          <w:color w:val="000000"/>
          <w:lang w:val="es"/>
        </w:rPr>
        <w:t xml:space="preserve">Midfield City School (MCS) </w:t>
      </w:r>
      <w:r w:rsidR="003F3927">
        <w:rPr>
          <w:color w:val="000000"/>
          <w:lang w:val="es"/>
        </w:rPr>
        <w:t>es un distrito de AL MTSS que se reúne trimestralmente</w:t>
      </w:r>
      <w:r w:rsidR="009641BA">
        <w:rPr>
          <w:color w:val="000000"/>
          <w:lang w:val="es"/>
        </w:rPr>
        <w:t xml:space="preserve"> con el Departamento Estatal</w:t>
      </w:r>
      <w:r>
        <w:rPr>
          <w:lang w:val="es"/>
        </w:rPr>
        <w:t xml:space="preserve"> de </w:t>
      </w:r>
      <w:r w:rsidR="00880148">
        <w:rPr>
          <w:color w:val="000000"/>
          <w:lang w:val="es"/>
        </w:rPr>
        <w:t>Equipo de Educación.</w:t>
      </w:r>
      <w:r w:rsidR="003F3927">
        <w:rPr>
          <w:color w:val="000000"/>
          <w:lang w:val="es"/>
        </w:rPr>
        <w:t xml:space="preserve"> Los sistemas de apoyo de múltiples niveles trabajan con el distrito para cambiar la marca y avanzar hacia el cambio de la cultura y la comunicación con las familias y los socios comunitarios. </w:t>
      </w:r>
      <w:r w:rsidR="009641BA">
        <w:rPr>
          <w:color w:val="000000"/>
          <w:lang w:val="es"/>
        </w:rPr>
        <w:t>Este equipo del distrito alimenta a los equipos de liderazgo escolar para discutir datos, logros, actualizaciones y necesidades de la escuela y el distrito. MCS monitoreará el progreso de los estudiantes a través de las reuniones de administración del distrito, los equipos de liderazgo escolar, la reunión de datos escolares, los tutoriales del distrito y la escuela y las obs ervaciones de maestros / estudiantes</w:t>
      </w:r>
      <w:r w:rsidR="00983BBF">
        <w:rPr>
          <w:color w:val="000000"/>
          <w:lang w:val="es"/>
        </w:rPr>
        <w:t>.</w:t>
      </w:r>
      <w:r w:rsidR="00983BBF">
        <w:rPr>
          <w:color w:val="000000"/>
          <w:lang w:val="es"/>
        </w:rPr>
        <w:br/>
      </w:r>
      <w:r w:rsidR="00983BBF">
        <w:rPr>
          <w:color w:val="000000"/>
          <w:lang w:val="es"/>
        </w:rPr>
        <w:br/>
        <w:t>MCS también se reunirá</w:t>
      </w:r>
      <w:r w:rsidR="009641BA">
        <w:rPr>
          <w:color w:val="000000"/>
          <w:lang w:val="es"/>
        </w:rPr>
        <w:t xml:space="preserve"> con</w:t>
      </w:r>
      <w:r>
        <w:rPr>
          <w:lang w:val="es"/>
        </w:rPr>
        <w:t xml:space="preserve"> los </w:t>
      </w:r>
      <w:r w:rsidR="00880148">
        <w:rPr>
          <w:color w:val="000000"/>
          <w:lang w:val="es"/>
        </w:rPr>
        <w:t>padres durante los</w:t>
      </w:r>
      <w:r>
        <w:rPr>
          <w:lang w:val="es"/>
        </w:rPr>
        <w:t xml:space="preserve"> </w:t>
      </w:r>
      <w:r w:rsidR="00070460">
        <w:rPr>
          <w:color w:val="000000"/>
          <w:lang w:val="es"/>
        </w:rPr>
        <w:t>seminarios y talleres</w:t>
      </w:r>
      <w:r>
        <w:rPr>
          <w:lang w:val="es"/>
        </w:rPr>
        <w:t xml:space="preserve"> mensuales de </w:t>
      </w:r>
      <w:r w:rsidR="009641BA">
        <w:rPr>
          <w:color w:val="000000"/>
          <w:lang w:val="es"/>
        </w:rPr>
        <w:t xml:space="preserve"> Participación Familiar</w:t>
      </w:r>
      <w:r>
        <w:rPr>
          <w:lang w:val="es"/>
        </w:rPr>
        <w:t xml:space="preserve"> y Comunitaria </w:t>
      </w:r>
      <w:r w:rsidR="009641BA">
        <w:rPr>
          <w:color w:val="000000"/>
          <w:lang w:val="es"/>
        </w:rPr>
        <w:t xml:space="preserve"> para discutir la alfabetización, la lectura y el rendimiento estudiantil, la salud mental y </w:t>
      </w:r>
      <w:r w:rsidR="00070460">
        <w:rPr>
          <w:color w:val="000000"/>
          <w:lang w:val="es"/>
        </w:rPr>
        <w:t>otras necesidades,</w:t>
      </w:r>
      <w:r w:rsidR="00983BBF">
        <w:rPr>
          <w:color w:val="000000"/>
          <w:lang w:val="es"/>
        </w:rPr>
        <w:t xml:space="preserve"> según las encuestas escolares</w:t>
      </w:r>
      <w:r w:rsidR="009641BA">
        <w:rPr>
          <w:color w:val="000000"/>
          <w:lang w:val="es"/>
        </w:rPr>
        <w:t xml:space="preserve">. </w:t>
      </w:r>
      <w:r w:rsidR="00070460">
        <w:rPr>
          <w:color w:val="000000"/>
          <w:lang w:val="es"/>
        </w:rPr>
        <w:t xml:space="preserve"> Celebraremos reuniones semianuales</w:t>
      </w:r>
      <w:r>
        <w:rPr>
          <w:lang w:val="es"/>
        </w:rPr>
        <w:t xml:space="preserve"> del Consejo Asesor del </w:t>
      </w:r>
      <w:r w:rsidR="009641BA">
        <w:rPr>
          <w:color w:val="000000"/>
          <w:lang w:val="es"/>
        </w:rPr>
        <w:t>Superintendente</w:t>
      </w:r>
      <w:r>
        <w:rPr>
          <w:lang w:val="es"/>
        </w:rPr>
        <w:t xml:space="preserve"> </w:t>
      </w:r>
      <w:r w:rsidR="00070460">
        <w:rPr>
          <w:color w:val="000000"/>
          <w:lang w:val="es"/>
        </w:rPr>
        <w:t>/ Título I</w:t>
      </w:r>
      <w:r>
        <w:rPr>
          <w:lang w:val="es"/>
        </w:rPr>
        <w:t xml:space="preserve"> y las </w:t>
      </w:r>
      <w:r w:rsidR="009641BA">
        <w:rPr>
          <w:color w:val="000000"/>
          <w:lang w:val="es"/>
        </w:rPr>
        <w:t xml:space="preserve"> reuniones trimestrales del Consejo Asesor Escolar discutirán</w:t>
      </w:r>
      <w:r>
        <w:rPr>
          <w:lang w:val="es"/>
        </w:rPr>
        <w:t xml:space="preserve"> los </w:t>
      </w:r>
      <w:r w:rsidR="00880148">
        <w:rPr>
          <w:color w:val="000000"/>
          <w:lang w:val="es"/>
        </w:rPr>
        <w:t>logros y el progreso de los estudiantes, las preocupaciones de los padres y las necesidades de la comunidad.</w:t>
      </w:r>
      <w:r w:rsidR="009641BA">
        <w:rPr>
          <w:color w:val="000000"/>
          <w:lang w:val="es"/>
        </w:rPr>
        <w:br/>
      </w:r>
      <w:r w:rsidR="009641BA">
        <w:rPr>
          <w:color w:val="000000"/>
          <w:lang w:val="es"/>
        </w:rPr>
        <w:br/>
        <w:t xml:space="preserve"> Los informes de progreso de los estudiantes y las boletas de calificaciones se envían a casa a los padres cada nueve semanas.</w:t>
      </w:r>
      <w:r w:rsidR="00880148">
        <w:rPr>
          <w:color w:val="000000"/>
          <w:lang w:val="es"/>
        </w:rPr>
        <w:t xml:space="preserve"> Las reuniones</w:t>
      </w:r>
      <w:r>
        <w:rPr>
          <w:lang w:val="es"/>
        </w:rPr>
        <w:t xml:space="preserve"> de padres </w:t>
      </w:r>
      <w:r w:rsidR="00880148">
        <w:rPr>
          <w:color w:val="000000"/>
          <w:lang w:val="es"/>
        </w:rPr>
        <w:t xml:space="preserve"> se llevarán a cabo (con cita previa) y durante las conferencias</w:t>
      </w:r>
      <w:r>
        <w:rPr>
          <w:lang w:val="es"/>
        </w:rPr>
        <w:t xml:space="preserve"> de </w:t>
      </w:r>
      <w:r w:rsidR="00983BBF">
        <w:rPr>
          <w:color w:val="000000"/>
          <w:lang w:val="es"/>
        </w:rPr>
        <w:t xml:space="preserve"> alfabetización</w:t>
      </w:r>
      <w:r>
        <w:rPr>
          <w:lang w:val="es"/>
        </w:rPr>
        <w:t xml:space="preserve"> de padres y maestros </w:t>
      </w:r>
      <w:r w:rsidR="00983BBF">
        <w:rPr>
          <w:color w:val="000000"/>
          <w:lang w:val="es"/>
        </w:rPr>
        <w:t xml:space="preserve"> o los días de aprendizaje electrónico</w:t>
      </w:r>
      <w:r w:rsidR="00880148">
        <w:rPr>
          <w:color w:val="000000"/>
          <w:lang w:val="es"/>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39DA5164" w14:textId="77777777" w:rsidTr="009641BA">
        <w:trPr>
          <w:tblCellSpacing w:w="15" w:type="dxa"/>
        </w:trPr>
        <w:tc>
          <w:tcPr>
            <w:tcW w:w="4968" w:type="pct"/>
            <w:vAlign w:val="center"/>
            <w:hideMark/>
          </w:tcPr>
          <w:p w14:paraId="767D23FB" w14:textId="77777777" w:rsidR="009641BA" w:rsidRPr="009641BA" w:rsidRDefault="00451113" w:rsidP="009641BA">
            <w:pPr>
              <w:spacing w:after="0" w:line="240" w:lineRule="auto"/>
              <w:rPr>
                <w:rFonts w:ascii="Times New Roman" w:eastAsia="Times New Roman" w:hAnsi="Times New Roman" w:cs="Times New Roman"/>
                <w:sz w:val="24"/>
                <w:szCs w:val="24"/>
              </w:rPr>
            </w:pPr>
            <w:r>
              <w:rPr>
                <w:b/>
                <w:bCs/>
                <w:sz w:val="24"/>
                <w:szCs w:val="24"/>
                <w:lang w:val="es"/>
              </w:rPr>
              <w:t>2. Artículo 1112(b)(1)(B)</w:t>
            </w:r>
          </w:p>
        </w:tc>
      </w:tr>
      <w:tr w:rsidR="009641BA" w:rsidRPr="009641BA" w14:paraId="25511B51" w14:textId="77777777" w:rsidTr="009641BA">
        <w:trPr>
          <w:tblCellSpacing w:w="15" w:type="dxa"/>
        </w:trPr>
        <w:tc>
          <w:tcPr>
            <w:tcW w:w="4968" w:type="pct"/>
            <w:vAlign w:val="center"/>
            <w:hideMark/>
          </w:tcPr>
          <w:p w14:paraId="077130E3"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supervisará el progreso de los estudiantes en el cumplimiento de los desafiantes estándares académicos estatales mediante la identificación de los estudiantes que pueden estar en riesgo de fracaso académico.</w:t>
            </w:r>
          </w:p>
          <w:p w14:paraId="1C6D39DA"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3391B1F7" w14:textId="121FE70B" w:rsidR="009641BA" w:rsidRDefault="009641BA">
      <w:pPr>
        <w:rPr>
          <w:color w:val="000000"/>
        </w:rPr>
      </w:pPr>
      <w:r>
        <w:rPr>
          <w:color w:val="000000"/>
          <w:lang w:val="es"/>
        </w:rPr>
        <w:t>Midfield City Schools continuará celebrando reuniones semanales de datos</w:t>
      </w:r>
      <w:r w:rsidR="00070460">
        <w:rPr>
          <w:color w:val="000000"/>
          <w:lang w:val="es"/>
        </w:rPr>
        <w:t xml:space="preserve"> en la</w:t>
      </w:r>
      <w:r>
        <w:rPr>
          <w:lang w:val="es"/>
        </w:rPr>
        <w:t xml:space="preserve"> escuela y </w:t>
      </w:r>
      <w:r>
        <w:rPr>
          <w:color w:val="000000"/>
          <w:lang w:val="es"/>
        </w:rPr>
        <w:t xml:space="preserve"> mensuales</w:t>
      </w:r>
      <w:r>
        <w:rPr>
          <w:lang w:val="es"/>
        </w:rPr>
        <w:t xml:space="preserve"> del </w:t>
      </w:r>
      <w:r w:rsidR="00070460">
        <w:rPr>
          <w:color w:val="000000"/>
          <w:lang w:val="es"/>
        </w:rPr>
        <w:t xml:space="preserve"> distrito</w:t>
      </w:r>
      <w:r>
        <w:rPr>
          <w:color w:val="000000"/>
          <w:lang w:val="es"/>
        </w:rPr>
        <w:t xml:space="preserve"> para discutir, monitorear, acceder y reevaluar el rendimiento y el progreso de los estudiantes dentro de cada escuela. Todos</w:t>
      </w:r>
      <w:r>
        <w:rPr>
          <w:lang w:val="es"/>
        </w:rPr>
        <w:t xml:space="preserve"> los </w:t>
      </w:r>
      <w:r w:rsidR="003F3927">
        <w:rPr>
          <w:color w:val="000000"/>
          <w:lang w:val="es"/>
        </w:rPr>
        <w:t xml:space="preserve">estudiantes utilizarán el portal de datos </w:t>
      </w:r>
      <w:r>
        <w:rPr>
          <w:color w:val="000000"/>
          <w:lang w:val="es"/>
        </w:rPr>
        <w:t xml:space="preserve">para identificar a los estudiantes por nombre, materia y habilidades específicas que necesitan apoyo en áreas académicas básicas.  Aquellos estudiantes que necesiten instrucciones adicionales de Nivel II y Nivel III serán identificados por su nombre en estas reuniones. </w:t>
      </w:r>
      <w:r>
        <w:rPr>
          <w:color w:val="000000"/>
          <w:lang w:val="es"/>
        </w:rPr>
        <w:br/>
      </w:r>
      <w:r>
        <w:rPr>
          <w:color w:val="000000"/>
          <w:lang w:val="es"/>
        </w:rPr>
        <w:lastRenderedPageBreak/>
        <w:t>Los maestros crearán planes individuales para aquellos estudiantes que necesitan asistencia académica para cumplir con los desafiantes estándares académicos estatales. Se establecerán planes adicionales para las necesidades de instrucción para la intervención y la evaluación basadas en las necesidades individuales de los estudiantes. El</w:t>
      </w:r>
      <w:r>
        <w:rPr>
          <w:lang w:val="es"/>
        </w:rPr>
        <w:t xml:space="preserve"> equipo de liderazgo de cada escuela y el </w:t>
      </w:r>
      <w:r w:rsidR="00983BBF">
        <w:rPr>
          <w:color w:val="000000"/>
          <w:lang w:val="es"/>
        </w:rPr>
        <w:t>equipo de PST</w:t>
      </w:r>
      <w:r>
        <w:rPr>
          <w:color w:val="000000"/>
          <w:lang w:val="es"/>
        </w:rPr>
        <w:t xml:space="preserve"> se reunirán para discutir sobre estos estudiantes, monitorear el progreso y presentar hallazgos para aquellos estudiantes</w:t>
      </w:r>
      <w:r w:rsidR="00983BBF">
        <w:rPr>
          <w:color w:val="000000"/>
          <w:lang w:val="es"/>
        </w:rPr>
        <w:t>que necesitan apoyo académico o conductual</w:t>
      </w:r>
      <w:r>
        <w:rPr>
          <w:color w:val="000000"/>
          <w:lang w:val="es"/>
        </w:rPr>
        <w:t xml:space="preserve"> para la evaluación. Los directores discutirán a los estudiantes en riesgo durante las reuniones mensuales de administración para una evaluación adicional y referencias para servicios adicionales.</w:t>
      </w:r>
    </w:p>
    <w:p w14:paraId="7F4CF2A3" w14:textId="6CEF43F2" w:rsidR="00451113" w:rsidRDefault="00451113">
      <w:pPr>
        <w:rPr>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5789E383" w14:textId="77777777" w:rsidTr="009641BA">
        <w:trPr>
          <w:tblCellSpacing w:w="15" w:type="dxa"/>
        </w:trPr>
        <w:tc>
          <w:tcPr>
            <w:tcW w:w="4968" w:type="pct"/>
            <w:vAlign w:val="center"/>
            <w:hideMark/>
          </w:tcPr>
          <w:p w14:paraId="460561E8" w14:textId="77777777" w:rsidR="009641BA" w:rsidRPr="009641BA" w:rsidRDefault="00451113" w:rsidP="009641BA">
            <w:pPr>
              <w:spacing w:after="0" w:line="240" w:lineRule="auto"/>
              <w:rPr>
                <w:rFonts w:ascii="Times New Roman" w:eastAsia="Times New Roman" w:hAnsi="Times New Roman" w:cs="Times New Roman"/>
                <w:sz w:val="24"/>
                <w:szCs w:val="24"/>
              </w:rPr>
            </w:pPr>
            <w:r>
              <w:rPr>
                <w:b/>
                <w:bCs/>
                <w:sz w:val="24"/>
                <w:szCs w:val="24"/>
                <w:lang w:val="es"/>
              </w:rPr>
              <w:t>3. Artículo 1112(b)(1)(C)</w:t>
            </w:r>
          </w:p>
        </w:tc>
      </w:tr>
      <w:tr w:rsidR="009641BA" w:rsidRPr="009641BA" w14:paraId="3EFED1EA" w14:textId="77777777" w:rsidTr="009641BA">
        <w:trPr>
          <w:tblCellSpacing w:w="15" w:type="dxa"/>
        </w:trPr>
        <w:tc>
          <w:tcPr>
            <w:tcW w:w="4968" w:type="pct"/>
            <w:vAlign w:val="center"/>
            <w:hideMark/>
          </w:tcPr>
          <w:p w14:paraId="5FE9F773" w14:textId="77777777" w:rsidR="009641BA" w:rsidRDefault="009641BA" w:rsidP="009641BA">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supervisará el progreso de los estudiantes en el cumplimiento de los desafiantes estándares académicos estatales al proporcionar asistencia educativa adicional a estudiantes individuales que la agencia educativa local o la escuela determine que necesitan ayuda para cumplir con los desafiantes estándares académicos estatales.</w:t>
            </w:r>
          </w:p>
          <w:p w14:paraId="2DC6CEF8" w14:textId="77777777" w:rsidR="004C048D" w:rsidRPr="004C048D" w:rsidRDefault="004C048D" w:rsidP="009641BA">
            <w:pPr>
              <w:spacing w:after="0" w:line="240" w:lineRule="auto"/>
              <w:rPr>
                <w:rFonts w:ascii="Times New Roman" w:eastAsia="Times New Roman" w:hAnsi="Times New Roman" w:cs="Times New Roman"/>
                <w:b/>
                <w:i/>
                <w:sz w:val="24"/>
                <w:szCs w:val="24"/>
              </w:rPr>
            </w:pPr>
          </w:p>
        </w:tc>
      </w:tr>
    </w:tbl>
    <w:p w14:paraId="50C7E555" w14:textId="3088F9F7" w:rsidR="009641BA" w:rsidRDefault="009641BA">
      <w:pPr>
        <w:rPr>
          <w:color w:val="000000"/>
        </w:rPr>
      </w:pPr>
      <w:r>
        <w:rPr>
          <w:color w:val="000000"/>
          <w:lang w:val="es"/>
        </w:rPr>
        <w:t>Midfield City Schools utilizará los datos de los estudiantes creados por el personal de la escuela utilizando los niveles de logro para los estudiantes que están en riesgo de fallar y monitorearán su progreso a través de resultados de referencia y monitoreo de progreso. Además, se requiere que cada escuela proporcione un período / tiempo de intervención para que los estudiantes reciban tutoría individual, individual o en grupos pequeños dentro del día de la escuela</w:t>
      </w:r>
      <w:r w:rsidR="00122797">
        <w:rPr>
          <w:color w:val="000000"/>
          <w:lang w:val="es"/>
        </w:rPr>
        <w:t xml:space="preserve">. Cada escuela también puede ofrecer </w:t>
      </w:r>
      <w:r w:rsidR="00983BBF">
        <w:rPr>
          <w:color w:val="000000"/>
          <w:lang w:val="es"/>
        </w:rPr>
        <w:t>apoyo antes o después de la escuela</w:t>
      </w:r>
      <w:r>
        <w:rPr>
          <w:color w:val="000000"/>
          <w:lang w:val="es"/>
        </w:rPr>
        <w:t xml:space="preserve"> para aquellos estudiantes en riesgo de reprobar</w:t>
      </w:r>
      <w:r w:rsidR="00070460">
        <w:rPr>
          <w:color w:val="000000"/>
          <w:lang w:val="es"/>
        </w:rPr>
        <w:t xml:space="preserve"> la lectura y las matemáticas</w:t>
      </w:r>
      <w:r>
        <w:rPr>
          <w:color w:val="000000"/>
          <w:lang w:val="es"/>
        </w:rPr>
        <w:t>. Los informes mensuales</w:t>
      </w:r>
      <w:r w:rsidR="00070460">
        <w:rPr>
          <w:color w:val="000000"/>
          <w:lang w:val="es"/>
        </w:rPr>
        <w:t xml:space="preserve"> se recopilarán de iReady y </w:t>
      </w:r>
      <w:r w:rsidR="00122797">
        <w:rPr>
          <w:color w:val="000000"/>
          <w:lang w:val="es"/>
        </w:rPr>
        <w:t>ACAP en la primavera</w:t>
      </w:r>
      <w:r w:rsidR="00070460">
        <w:rPr>
          <w:color w:val="000000"/>
          <w:lang w:val="es"/>
        </w:rPr>
        <w:t>.  Otras</w:t>
      </w:r>
      <w:r>
        <w:rPr>
          <w:color w:val="000000"/>
          <w:lang w:val="es"/>
        </w:rPr>
        <w:t>herramientas de evaluación escolar (Re</w:t>
      </w:r>
      <w:r w:rsidR="00070460">
        <w:rPr>
          <w:color w:val="000000"/>
          <w:lang w:val="es"/>
        </w:rPr>
        <w:t>ad 180, Ready Math</w:t>
      </w:r>
      <w:r>
        <w:rPr>
          <w:lang w:val="es"/>
        </w:rPr>
        <w:t xml:space="preserve">, </w:t>
      </w:r>
      <w:r w:rsidR="00122797">
        <w:rPr>
          <w:color w:val="000000"/>
          <w:lang w:val="es"/>
        </w:rPr>
        <w:t xml:space="preserve"> Reading Horizons,</w:t>
      </w:r>
      <w:r>
        <w:rPr>
          <w:lang w:val="es"/>
        </w:rPr>
        <w:t xml:space="preserve"> y </w:t>
      </w:r>
      <w:r>
        <w:rPr>
          <w:color w:val="000000"/>
          <w:lang w:val="es"/>
        </w:rPr>
        <w:t xml:space="preserve"> sobre el progreso académico y las ganancias de cada estudiante individual. </w:t>
      </w:r>
      <w:r>
        <w:rPr>
          <w:color w:val="000000"/>
          <w:lang w:val="es"/>
        </w:rPr>
        <w:br/>
      </w:r>
      <w:r>
        <w:rPr>
          <w:color w:val="000000"/>
          <w:lang w:val="es"/>
        </w:rPr>
        <w:br/>
        <w:t xml:space="preserve"> Utilizando los datos, las escuelas y el distrito ofrecerán intervención y tutoría </w:t>
      </w:r>
      <w:r w:rsidR="00122797">
        <w:rPr>
          <w:color w:val="000000"/>
          <w:lang w:val="es"/>
        </w:rPr>
        <w:t xml:space="preserve">a todos los estudiantes en función de sus </w:t>
      </w:r>
      <w:r>
        <w:rPr>
          <w:lang w:val="es"/>
        </w:rPr>
        <w:t xml:space="preserve"> necesidades </w:t>
      </w:r>
      <w:r>
        <w:rPr>
          <w:color w:val="000000"/>
          <w:lang w:val="es"/>
        </w:rPr>
        <w:t xml:space="preserve">individuales. La tutoría será antes, durante y después de la escuela para satisfacer las necesidades de los estudiantes y las familias en Midfield. Se proporcionará transporte nocturno para tutoría después de la escuela. Todas las escuelas se asociarán con nuestro </w:t>
      </w:r>
      <w:r w:rsidR="00070460">
        <w:rPr>
          <w:color w:val="000000"/>
          <w:lang w:val="es"/>
        </w:rPr>
        <w:t>Programa de Intervención y Enriquecimiento después de la escuela</w:t>
      </w:r>
      <w:r>
        <w:rPr>
          <w:color w:val="000000"/>
          <w:lang w:val="es"/>
        </w:rPr>
        <w:t xml:space="preserve"> para satisfacer las necesidades académicas y sociales de los estudiantes en MCS.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1E81AF93" w14:textId="77777777" w:rsidTr="009641BA">
        <w:trPr>
          <w:tblCellSpacing w:w="15" w:type="dxa"/>
        </w:trPr>
        <w:tc>
          <w:tcPr>
            <w:tcW w:w="4968" w:type="pct"/>
            <w:vAlign w:val="center"/>
            <w:hideMark/>
          </w:tcPr>
          <w:p w14:paraId="1FB5DA3A" w14:textId="77777777" w:rsidR="009641BA" w:rsidRPr="009641BA" w:rsidRDefault="00451113" w:rsidP="009641BA">
            <w:pPr>
              <w:spacing w:after="0" w:line="240" w:lineRule="auto"/>
              <w:rPr>
                <w:rFonts w:ascii="Times New Roman" w:eastAsia="Times New Roman" w:hAnsi="Times New Roman" w:cs="Times New Roman"/>
                <w:sz w:val="24"/>
                <w:szCs w:val="24"/>
              </w:rPr>
            </w:pPr>
            <w:r>
              <w:rPr>
                <w:b/>
                <w:bCs/>
                <w:sz w:val="24"/>
                <w:szCs w:val="24"/>
                <w:lang w:val="es"/>
              </w:rPr>
              <w:t>4. Artículo 1112(b)(1)(D)</w:t>
            </w:r>
          </w:p>
        </w:tc>
      </w:tr>
      <w:tr w:rsidR="009641BA" w:rsidRPr="009641BA" w14:paraId="1F473023" w14:textId="77777777" w:rsidTr="009641BA">
        <w:trPr>
          <w:tblCellSpacing w:w="15" w:type="dxa"/>
        </w:trPr>
        <w:tc>
          <w:tcPr>
            <w:tcW w:w="4968" w:type="pct"/>
            <w:vAlign w:val="center"/>
            <w:hideMark/>
          </w:tcPr>
          <w:p w14:paraId="70395F55"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supervisará el progreso de los estudiantes en el cumplimiento de los desafiantes estándares académicos estatales mediante la identificación e implementación de estrategias de instrucción y de otro tipo destinadas a fortalecer los programas académicos y mejorar las condiciones escolares para el aprendizaje de los estudiantes.</w:t>
            </w:r>
          </w:p>
          <w:p w14:paraId="640B4446"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090E681D" w14:textId="03F16CD4" w:rsidR="009641BA" w:rsidRDefault="009641BA">
      <w:pPr>
        <w:rPr>
          <w:color w:val="000000"/>
        </w:rPr>
      </w:pPr>
      <w:r>
        <w:rPr>
          <w:color w:val="000000"/>
          <w:lang w:val="es"/>
        </w:rPr>
        <w:t xml:space="preserve">Durante nuestras </w:t>
      </w:r>
      <w:r w:rsidR="004C048D">
        <w:rPr>
          <w:color w:val="000000"/>
          <w:lang w:val="es"/>
        </w:rPr>
        <w:t>reuniones</w:t>
      </w:r>
      <w:r>
        <w:rPr>
          <w:color w:val="000000"/>
          <w:lang w:val="es"/>
        </w:rPr>
        <w:t>, los equipos escolares continuarán haciendo mapeo para determinar qué programas y otras prácticas de instrucción ya no son efectivos. M</w:t>
      </w:r>
      <w:r w:rsidR="00F0554B">
        <w:rPr>
          <w:color w:val="000000"/>
          <w:lang w:val="es"/>
        </w:rPr>
        <w:t>CS continuará utilizando</w:t>
      </w:r>
      <w:r>
        <w:rPr>
          <w:color w:val="000000"/>
          <w:lang w:val="es"/>
        </w:rPr>
        <w:t xml:space="preserve"> programas </w:t>
      </w:r>
      <w:r>
        <w:rPr>
          <w:color w:val="000000"/>
          <w:lang w:val="es"/>
        </w:rPr>
        <w:lastRenderedPageBreak/>
        <w:t>basados en la investigación para alcanzar las metas de instrucción y logro para el distrito</w:t>
      </w:r>
      <w:r w:rsidR="005543A7">
        <w:rPr>
          <w:color w:val="000000"/>
          <w:lang w:val="es"/>
        </w:rPr>
        <w:t xml:space="preserve">. Un proveedor local (GLIMPS) </w:t>
      </w:r>
      <w:r>
        <w:rPr>
          <w:color w:val="000000"/>
          <w:lang w:val="es"/>
        </w:rPr>
        <w:t xml:space="preserve">ha sido contratado por el distrito para hacer un estudio de factibilidad de los programas comprados para determinar si los programas han aumentado, disminuido la instrucción o si han permanecido iguales. Se completará el monitoreo y la evaluación anual de los programas para determinar la utilidad de cada programa en función del rendimiento de los estudiantes. </w:t>
      </w:r>
      <w:r>
        <w:rPr>
          <w:color w:val="000000"/>
          <w:lang w:val="es"/>
        </w:rPr>
        <w:br/>
      </w:r>
      <w:r>
        <w:rPr>
          <w:color w:val="000000"/>
          <w:lang w:val="es"/>
        </w:rPr>
        <w:br/>
        <w:t xml:space="preserve"> MCS recientemente contrató a un coordinador de currículo para apoyar la instrucción en todo el distrito. El distrito continuará los recorridos mensuales del equipo del distrito en cada escuela. El equipo observará el uso de estrategias de enseñanza efectivas actuales para proporcionar datos para las prácticas de instrucción en el aula. Los maestros también serán observados por el director de su escuela para determinar o buscar lecciones estratégicas y la participación de los estudiantes. Se dará retroalimentación a los maestros y se ofrecerán oportunidades de desarrollo profesional que estarán vinculadas a su PLP para el aprendizaje. Se requerirá que los maestros participen en oportunidades de aprendizaje profesional para fortalecer las prácticas de instrucción. Los administradores escolares monitorearán y documentarán el éxito de cada maestro relacionado con la </w:t>
      </w:r>
      <w:r w:rsidR="00AF7FFC">
        <w:rPr>
          <w:color w:val="000000"/>
          <w:lang w:val="es"/>
        </w:rPr>
        <w:t>mejora</w:t>
      </w:r>
      <w:r>
        <w:rPr>
          <w:lang w:val="es"/>
        </w:rPr>
        <w:t xml:space="preserve"> de </w:t>
      </w:r>
      <w:r>
        <w:rPr>
          <w:color w:val="000000"/>
          <w:lang w:val="es"/>
        </w:rPr>
        <w:t xml:space="preserve"> las condiciones de aprendizaje dentro de ese aula.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7F1B2E92" w14:textId="77777777" w:rsidTr="009641BA">
        <w:trPr>
          <w:tblCellSpacing w:w="15" w:type="dxa"/>
        </w:trPr>
        <w:tc>
          <w:tcPr>
            <w:tcW w:w="4968" w:type="pct"/>
            <w:vAlign w:val="center"/>
            <w:hideMark/>
          </w:tcPr>
          <w:p w14:paraId="08BCD942" w14:textId="77777777" w:rsidR="00451113" w:rsidRDefault="00451113" w:rsidP="009641BA">
            <w:pPr>
              <w:spacing w:after="0" w:line="240" w:lineRule="auto"/>
              <w:rPr>
                <w:rFonts w:ascii="Times New Roman" w:eastAsia="Times New Roman" w:hAnsi="Times New Roman" w:cs="Times New Roman"/>
                <w:b/>
                <w:bCs/>
                <w:sz w:val="24"/>
                <w:szCs w:val="24"/>
              </w:rPr>
            </w:pPr>
          </w:p>
          <w:p w14:paraId="4FE77FB5" w14:textId="77777777" w:rsidR="00451113" w:rsidRPr="00451113" w:rsidRDefault="00451113" w:rsidP="009641BA">
            <w:pPr>
              <w:spacing w:after="0" w:line="240" w:lineRule="auto"/>
              <w:rPr>
                <w:rFonts w:ascii="Times New Roman" w:eastAsia="Times New Roman" w:hAnsi="Times New Roman" w:cs="Times New Roman"/>
                <w:b/>
                <w:bCs/>
                <w:sz w:val="24"/>
                <w:szCs w:val="24"/>
              </w:rPr>
            </w:pPr>
            <w:r>
              <w:rPr>
                <w:b/>
                <w:bCs/>
                <w:sz w:val="24"/>
                <w:szCs w:val="24"/>
                <w:lang w:val="es"/>
              </w:rPr>
              <w:t>5. Artículo 1112(b)(2)</w:t>
            </w:r>
          </w:p>
        </w:tc>
      </w:tr>
      <w:tr w:rsidR="009641BA" w:rsidRPr="009641BA" w14:paraId="717D1942" w14:textId="77777777" w:rsidTr="009641BA">
        <w:trPr>
          <w:tblCellSpacing w:w="15" w:type="dxa"/>
        </w:trPr>
        <w:tc>
          <w:tcPr>
            <w:tcW w:w="4968" w:type="pct"/>
            <w:vAlign w:val="center"/>
            <w:hideMark/>
          </w:tcPr>
          <w:p w14:paraId="50D6A5DA"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identificará y abordará, según lo requerido por los planes estatales como se describe en la sección 1111 (g) (1) (B), cualquier disparidad que resulte en que los estudiantes de bajos ingresos y los estudiantes de minorías reciban clases más altas que otros estudiantes por maestros ineficaces, inexpertos o fuera del campo.</w:t>
            </w:r>
          </w:p>
          <w:p w14:paraId="55A57E20" w14:textId="77777777" w:rsidR="009641BA" w:rsidRDefault="009641BA" w:rsidP="009641BA">
            <w:pPr>
              <w:spacing w:after="0" w:line="240" w:lineRule="auto"/>
              <w:rPr>
                <w:rFonts w:ascii="Times New Roman" w:eastAsia="Times New Roman" w:hAnsi="Times New Roman" w:cs="Times New Roman"/>
                <w:b/>
                <w:sz w:val="24"/>
                <w:szCs w:val="24"/>
              </w:rPr>
            </w:pPr>
          </w:p>
          <w:p w14:paraId="48E47AF9" w14:textId="456B2386" w:rsidR="009641BA" w:rsidRDefault="009641BA" w:rsidP="009641BA">
            <w:pPr>
              <w:spacing w:after="0" w:line="240" w:lineRule="auto"/>
              <w:rPr>
                <w:color w:val="000000"/>
              </w:rPr>
            </w:pPr>
            <w:r>
              <w:rPr>
                <w:color w:val="000000"/>
                <w:lang w:val="es"/>
              </w:rPr>
              <w:t>Midfield City Schools es un Distrito de Título I. Nuestra tasa de población actual</w:t>
            </w:r>
            <w:r w:rsidR="00D06D19">
              <w:rPr>
                <w:color w:val="000000"/>
                <w:lang w:val="es"/>
              </w:rPr>
              <w:t>es del 90,42</w:t>
            </w:r>
            <w:r w:rsidR="003F3927">
              <w:rPr>
                <w:color w:val="000000"/>
                <w:lang w:val="es"/>
              </w:rPr>
              <w:t>%.</w:t>
            </w:r>
            <w:r>
              <w:rPr>
                <w:color w:val="000000"/>
                <w:lang w:val="es"/>
              </w:rPr>
              <w:t xml:space="preserve"> Todos los maestros en todo el distrito son contratados de acuerdo con los estándares de certificación actuales. Los maestros que no cumplan con los requisitos para la certificación recibirán un plan individual de certificación para el año académico actual. Se requiere que los maestros se reúnan con el personal de Recursos Humanos y Programas Federales para discutir los requisitos del distrito para la certificación.  Aquellos maestros que no firmen los Requisitos de Certificación o completen los primeros pasos hacia la certificación durante</w:t>
            </w:r>
            <w:r w:rsidR="00D06D19">
              <w:rPr>
                <w:color w:val="000000"/>
                <w:lang w:val="es"/>
              </w:rPr>
              <w:t xml:space="preserve">ese año escolar académico pueden enfrentar la no renovación. </w:t>
            </w:r>
            <w:r>
              <w:rPr>
                <w:color w:val="000000"/>
                <w:lang w:val="es"/>
              </w:rPr>
              <w:br/>
            </w:r>
            <w:r>
              <w:rPr>
                <w:color w:val="000000"/>
                <w:lang w:val="es"/>
              </w:rPr>
              <w:br/>
              <w:t>Los maestros que son contratados que no están certificados, recibirán observaciones mensuales y documentación de las prácticas de instrucción. Los administradores escolares asignarán maestros mentores y personal para trabajar estrechamente con estos maestros para garantizar que las lecciones estratégicas y las prácticas de instrucción tengan éxito dentro de estas aulas. </w:t>
            </w:r>
            <w:r w:rsidR="000A5664">
              <w:rPr>
                <w:color w:val="000000"/>
                <w:lang w:val="es"/>
              </w:rPr>
              <w:t xml:space="preserve">Los maestros tendrán acceso al desarrollo profesional en áreas de desafío. </w:t>
            </w:r>
          </w:p>
          <w:p w14:paraId="004E8B23" w14:textId="77777777" w:rsidR="009641BA" w:rsidRDefault="009641BA" w:rsidP="009641BA">
            <w:pPr>
              <w:spacing w:after="0" w:line="240" w:lineRule="auto"/>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641BA" w:rsidRPr="009641BA" w14:paraId="086226E7" w14:textId="77777777" w:rsidTr="009641BA">
              <w:trPr>
                <w:tblCellSpacing w:w="15" w:type="dxa"/>
              </w:trPr>
              <w:tc>
                <w:tcPr>
                  <w:tcW w:w="5000" w:type="pct"/>
                  <w:vAlign w:val="center"/>
                  <w:hideMark/>
                </w:tcPr>
                <w:p w14:paraId="603C67AC" w14:textId="77777777" w:rsidR="009641BA" w:rsidRPr="009641BA" w:rsidRDefault="00451113" w:rsidP="009641BA">
                  <w:pPr>
                    <w:spacing w:after="0" w:line="240" w:lineRule="auto"/>
                    <w:rPr>
                      <w:rFonts w:ascii="Times New Roman" w:eastAsia="Times New Roman" w:hAnsi="Times New Roman" w:cs="Times New Roman"/>
                      <w:sz w:val="24"/>
                      <w:szCs w:val="24"/>
                    </w:rPr>
                  </w:pPr>
                  <w:r>
                    <w:rPr>
                      <w:b/>
                      <w:bCs/>
                      <w:sz w:val="24"/>
                      <w:szCs w:val="24"/>
                      <w:lang w:val="es"/>
                    </w:rPr>
                    <w:t>6. Artículo 1112(b)(3)</w:t>
                  </w:r>
                </w:p>
              </w:tc>
            </w:tr>
            <w:tr w:rsidR="009641BA" w:rsidRPr="009641BA" w14:paraId="44DC01D9" w14:textId="77777777" w:rsidTr="009641BA">
              <w:trPr>
                <w:tblCellSpacing w:w="15" w:type="dxa"/>
              </w:trPr>
              <w:tc>
                <w:tcPr>
                  <w:tcW w:w="5000" w:type="pct"/>
                  <w:vAlign w:val="center"/>
                  <w:hideMark/>
                </w:tcPr>
                <w:p w14:paraId="387B1F9F" w14:textId="77777777" w:rsidR="009641BA" w:rsidRPr="004C048D" w:rsidRDefault="009641BA" w:rsidP="009641BA">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llevará a cabo sus responsabilidades bajo los párrafos (1) y (2) de la sección 1111 (d), Apoyo escolar y actividades de mejora para las escuelas identificadas como (1) Apoyo integral y / o (2) Escuelas de apoyo dirigido.</w:t>
                  </w:r>
                </w:p>
                <w:p w14:paraId="6678D6F9"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473FB12E" w14:textId="77777777" w:rsidR="009641BA" w:rsidRPr="009641BA" w:rsidRDefault="009641BA" w:rsidP="009641BA">
            <w:pPr>
              <w:spacing w:after="0" w:line="240" w:lineRule="auto"/>
              <w:rPr>
                <w:rFonts w:ascii="Times New Roman" w:eastAsia="Times New Roman" w:hAnsi="Times New Roman" w:cs="Times New Roman"/>
                <w:b/>
                <w:sz w:val="24"/>
                <w:szCs w:val="24"/>
              </w:rPr>
            </w:pPr>
          </w:p>
        </w:tc>
      </w:tr>
    </w:tbl>
    <w:p w14:paraId="673EFA3A" w14:textId="321CA379" w:rsidR="009641BA" w:rsidRDefault="009641BA">
      <w:pPr>
        <w:rPr>
          <w:color w:val="000000"/>
        </w:rPr>
      </w:pPr>
      <w:r>
        <w:rPr>
          <w:color w:val="000000"/>
          <w:lang w:val="es"/>
        </w:rPr>
        <w:lastRenderedPageBreak/>
        <w:t>Las Escuelas de Midfield City utilizarán fondos locales, estatales y federales para apoyar nuestro Apoyo</w:t>
      </w:r>
      <w:r w:rsidR="00D96714">
        <w:rPr>
          <w:color w:val="000000"/>
          <w:lang w:val="es"/>
        </w:rPr>
        <w:t xml:space="preserve"> Adicional de</w:t>
      </w:r>
      <w:r>
        <w:rPr>
          <w:color w:val="000000"/>
          <w:lang w:val="es"/>
        </w:rPr>
        <w:t xml:space="preserve"> Comprensión</w:t>
      </w:r>
      <w:r w:rsidR="000A5664">
        <w:rPr>
          <w:color w:val="000000"/>
          <w:lang w:val="es"/>
        </w:rPr>
        <w:t xml:space="preserve">Dirigida (Midfield Elementary) </w:t>
      </w:r>
      <w:r w:rsidR="003F3927">
        <w:rPr>
          <w:color w:val="000000"/>
          <w:lang w:val="es"/>
        </w:rPr>
        <w:t>y Midfield High School aparece como fallida en Mejora Escolar.</w:t>
      </w:r>
      <w:r>
        <w:rPr>
          <w:color w:val="000000"/>
          <w:lang w:val="es"/>
        </w:rPr>
        <w:t xml:space="preserve"> El distrito también asignará fondos adicionales para la Escuela Primaria Midfield relacionados con los objetivos de instrucción </w:t>
      </w:r>
      <w:r w:rsidR="003F3927">
        <w:rPr>
          <w:color w:val="000000"/>
          <w:lang w:val="es"/>
        </w:rPr>
        <w:t xml:space="preserve">y la Ley de Alfabetización </w:t>
      </w:r>
      <w:r>
        <w:rPr>
          <w:color w:val="000000"/>
          <w:lang w:val="es"/>
        </w:rPr>
        <w:t xml:space="preserve">en todo el distrito.  Se han reservado fondos para que estas escuelas brinden servicios integrales a los estudiantes de estas escuelas. Se llevarán a cabo reuniones mensuales con el equipo del Departamento Estatal y los administradores escolares para discutir </w:t>
      </w:r>
      <w:r w:rsidR="000A5664">
        <w:rPr>
          <w:color w:val="000000"/>
          <w:lang w:val="es"/>
        </w:rPr>
        <w:t>los cultivos</w:t>
      </w:r>
      <w:r>
        <w:rPr>
          <w:lang w:val="es"/>
        </w:rPr>
        <w:t xml:space="preserve"> y </w:t>
      </w:r>
      <w:r>
        <w:rPr>
          <w:color w:val="000000"/>
          <w:lang w:val="es"/>
        </w:rPr>
        <w:t xml:space="preserve">los factores observados durante las observaciones dentro del distrito y las escuelas.  Los programas y la instrucción serán evaluados para determinar el éxito. Los fondos se utilizarán para proporcionar instrucción intensiva o tutoría en lectura y matemáticas para todos los estudiantes matriculados. </w:t>
      </w:r>
      <w:r w:rsidR="000C5CE9">
        <w:rPr>
          <w:color w:val="000000"/>
          <w:lang w:val="es"/>
        </w:rPr>
        <w:t>Se llevará a cabo tutoría</w:t>
      </w:r>
      <w:r>
        <w:rPr>
          <w:lang w:val="es"/>
        </w:rPr>
        <w:t xml:space="preserve"> adicional </w:t>
      </w:r>
      <w:r>
        <w:rPr>
          <w:color w:val="000000"/>
          <w:lang w:val="es"/>
        </w:rPr>
        <w:t xml:space="preserve"> después de la escuela en estas escuelas. Los fondos también se utilizarán como incentivos para motivar a los maestros a permanecer en el distrito y establecer relaciones con los estudiantes para aumentar el rendimiento.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3B6BD255" w14:textId="77777777" w:rsidTr="009641BA">
        <w:trPr>
          <w:tblCellSpacing w:w="15" w:type="dxa"/>
        </w:trPr>
        <w:tc>
          <w:tcPr>
            <w:tcW w:w="4968" w:type="pct"/>
            <w:vAlign w:val="center"/>
            <w:hideMark/>
          </w:tcPr>
          <w:p w14:paraId="761269A5" w14:textId="77777777" w:rsidR="009641BA" w:rsidRPr="009641BA" w:rsidRDefault="009641BA" w:rsidP="009641BA">
            <w:pPr>
              <w:spacing w:after="0" w:line="240" w:lineRule="auto"/>
              <w:rPr>
                <w:rFonts w:ascii="Times New Roman" w:eastAsia="Times New Roman" w:hAnsi="Times New Roman" w:cs="Times New Roman"/>
                <w:sz w:val="24"/>
                <w:szCs w:val="24"/>
              </w:rPr>
            </w:pPr>
            <w:r w:rsidRPr="009641BA">
              <w:rPr>
                <w:b/>
                <w:bCs/>
                <w:sz w:val="24"/>
                <w:szCs w:val="24"/>
                <w:lang w:val="es"/>
              </w:rPr>
              <w:t>7. Artículo 1112(</w:t>
            </w:r>
            <w:r w:rsidR="00451113">
              <w:rPr>
                <w:b/>
                <w:bCs/>
                <w:sz w:val="24"/>
                <w:szCs w:val="24"/>
                <w:lang w:val="es"/>
              </w:rPr>
              <w:t>b)(4)</w:t>
            </w:r>
          </w:p>
        </w:tc>
      </w:tr>
      <w:tr w:rsidR="009641BA" w:rsidRPr="009641BA" w14:paraId="2DD7569F" w14:textId="77777777" w:rsidTr="009641BA">
        <w:trPr>
          <w:tblCellSpacing w:w="15" w:type="dxa"/>
        </w:trPr>
        <w:tc>
          <w:tcPr>
            <w:tcW w:w="4968" w:type="pct"/>
            <w:vAlign w:val="center"/>
            <w:hideMark/>
          </w:tcPr>
          <w:p w14:paraId="3270D63B"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Describa los criterios de pobreza que se utilizarán para seleccionar las áreas de asistencia escolar bajo la sección 1113.</w:t>
            </w:r>
          </w:p>
        </w:tc>
      </w:tr>
      <w:tr w:rsidR="009641BA" w:rsidRPr="009641BA" w14:paraId="0BDD82CF" w14:textId="77777777" w:rsidTr="009641BA">
        <w:trPr>
          <w:tblCellSpacing w:w="15" w:type="dxa"/>
        </w:trPr>
        <w:tc>
          <w:tcPr>
            <w:tcW w:w="4968" w:type="pct"/>
            <w:vAlign w:val="center"/>
            <w:hideMark/>
          </w:tcPr>
          <w:p w14:paraId="3922ECA7"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La Sección 1113 establece que una LEA solo puede usar fondos del Título I en un área de asistencia escolar elegible (sección 1113 (a) (1) de ESEA), que es un área de asistencia escolar en la que el porcentaje de niños de familias de bajos ingresos es:</w:t>
            </w:r>
          </w:p>
        </w:tc>
      </w:tr>
      <w:tr w:rsidR="009641BA" w:rsidRPr="009641BA" w14:paraId="52068872" w14:textId="77777777" w:rsidTr="009641BA">
        <w:trPr>
          <w:tblCellSpacing w:w="15" w:type="dxa"/>
        </w:trPr>
        <w:tc>
          <w:tcPr>
            <w:tcW w:w="4968" w:type="pct"/>
            <w:vAlign w:val="center"/>
            <w:hideMark/>
          </w:tcPr>
          <w:p w14:paraId="4BF00542"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Al menos tan alto como el porcentaje de niños de familias de bajos ingresos atendidos por la LEA en su conjunto;</w:t>
            </w:r>
          </w:p>
        </w:tc>
      </w:tr>
      <w:tr w:rsidR="009641BA" w:rsidRPr="009641BA" w14:paraId="19F8D345" w14:textId="77777777" w:rsidTr="009641BA">
        <w:trPr>
          <w:tblCellSpacing w:w="15" w:type="dxa"/>
        </w:trPr>
        <w:tc>
          <w:tcPr>
            <w:tcW w:w="4968" w:type="pct"/>
            <w:vAlign w:val="center"/>
            <w:hideMark/>
          </w:tcPr>
          <w:p w14:paraId="5FAD6497"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xml:space="preserve">• Al menos tan alto como el porcentaje de niños de familias de bajos ingresos en el período de grado en el que se encuentra la escuela; o </w:t>
            </w:r>
          </w:p>
        </w:tc>
      </w:tr>
      <w:tr w:rsidR="009641BA" w:rsidRPr="009641BA" w14:paraId="625D7BF6" w14:textId="77777777" w:rsidTr="009641BA">
        <w:trPr>
          <w:tblCellSpacing w:w="15" w:type="dxa"/>
        </w:trPr>
        <w:tc>
          <w:tcPr>
            <w:tcW w:w="4968" w:type="pct"/>
            <w:vAlign w:val="center"/>
            <w:hideMark/>
          </w:tcPr>
          <w:p w14:paraId="79CDAC72"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Al menos el 35 por ciento. (ESEA, sección 1113(a)(2).) Excepto por lo dispuesto a continuación, si los fondos del Título I son insuficientes para atender a todas las áreas elegibles de asistencia escolar, una LEA debe:</w:t>
            </w:r>
          </w:p>
        </w:tc>
      </w:tr>
      <w:tr w:rsidR="009641BA" w:rsidRPr="009641BA" w14:paraId="6337BD44" w14:textId="77777777" w:rsidTr="009641BA">
        <w:trPr>
          <w:tblCellSpacing w:w="15" w:type="dxa"/>
        </w:trPr>
        <w:tc>
          <w:tcPr>
            <w:tcW w:w="4968" w:type="pct"/>
            <w:vAlign w:val="center"/>
            <w:hideMark/>
          </w:tcPr>
          <w:p w14:paraId="37697199"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xml:space="preserve">• Clasificar anualmente, sin tener en cuenta los grados, las áreas elegibles de asistencia escolar en las que el porcentaje de niños de familias de bajos ingresos supera el 75 por ciento (el "umbral de pobreza del 75 por ciento") de mayor a menor según el porcentaje de pobreza; y </w:t>
            </w:r>
          </w:p>
        </w:tc>
      </w:tr>
      <w:tr w:rsidR="009641BA" w:rsidRPr="009641BA" w14:paraId="72144174" w14:textId="77777777" w:rsidTr="009641BA">
        <w:trPr>
          <w:tblCellSpacing w:w="15" w:type="dxa"/>
        </w:trPr>
        <w:tc>
          <w:tcPr>
            <w:tcW w:w="4968" w:type="pct"/>
            <w:vAlign w:val="center"/>
            <w:hideMark/>
          </w:tcPr>
          <w:p w14:paraId="6C64CCDE"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xml:space="preserve">• Servir a las áreas elegibles de asistencia escolar en orden de rango. (ESEA sección 1113(a)(3).) Para determinar el número de niños de familias de bajos ingresos en una escuela secundaria, una LEA puede estimar ese número aplicando el porcentaje promedio de estudiantes de familias de bajos ingresos en las áreas de asistencia a la escuela primaria que alimentan a la escuela secundaria al número de estudiantes matriculados en la escuela secundaria. </w:t>
            </w:r>
          </w:p>
        </w:tc>
      </w:tr>
      <w:tr w:rsidR="009641BA" w:rsidRPr="009641BA" w14:paraId="7ABC39EC" w14:textId="77777777" w:rsidTr="009641BA">
        <w:trPr>
          <w:tblCellSpacing w:w="15" w:type="dxa"/>
        </w:trPr>
        <w:tc>
          <w:tcPr>
            <w:tcW w:w="4968" w:type="pct"/>
            <w:vAlign w:val="center"/>
            <w:hideMark/>
          </w:tcPr>
          <w:p w14:paraId="0E1FF30F"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Antes de que una LEA pueda usar patrones de alimentación para determinar el porcentaje de pobreza de las escuelas secundarias:</w:t>
            </w:r>
          </w:p>
        </w:tc>
      </w:tr>
      <w:tr w:rsidR="009641BA" w:rsidRPr="009641BA" w14:paraId="0335011C" w14:textId="77777777" w:rsidTr="009641BA">
        <w:trPr>
          <w:tblCellSpacing w:w="15" w:type="dxa"/>
        </w:trPr>
        <w:tc>
          <w:tcPr>
            <w:tcW w:w="4968" w:type="pct"/>
            <w:vAlign w:val="center"/>
            <w:hideMark/>
          </w:tcPr>
          <w:p w14:paraId="22070AC6"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xml:space="preserve">- La LEA debe notificar a sus escuelas secundarias para informarles de la opción. </w:t>
            </w:r>
          </w:p>
        </w:tc>
      </w:tr>
      <w:tr w:rsidR="009641BA" w:rsidRPr="009641BA" w14:paraId="57FAC7F8" w14:textId="77777777" w:rsidTr="009641BA">
        <w:trPr>
          <w:tblCellSpacing w:w="15" w:type="dxa"/>
        </w:trPr>
        <w:tc>
          <w:tcPr>
            <w:tcW w:w="4968" w:type="pct"/>
            <w:vAlign w:val="center"/>
            <w:hideMark/>
          </w:tcPr>
          <w:p w14:paraId="237844F9"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xml:space="preserve">- La mayoría de sus escuelas secundarias deben aprobar el uso de patrones de alimentación. (ESEA secciones 1113(a)(5)(B) y (C).) </w:t>
            </w:r>
          </w:p>
        </w:tc>
      </w:tr>
      <w:tr w:rsidR="009641BA" w:rsidRPr="009641BA" w14:paraId="1C1A676D" w14:textId="77777777" w:rsidTr="009641BA">
        <w:trPr>
          <w:tblCellSpacing w:w="15" w:type="dxa"/>
        </w:trPr>
        <w:tc>
          <w:tcPr>
            <w:tcW w:w="4968" w:type="pct"/>
            <w:vAlign w:val="center"/>
            <w:hideMark/>
          </w:tcPr>
          <w:p w14:paraId="4AD658D3" w14:textId="77777777" w:rsidR="009641BA" w:rsidRPr="00674AB2"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 xml:space="preserve">Una LEA puede reducir el umbral de pobreza al 50 por ciento para las escuelas secundarias atendidas por la LEA. </w:t>
            </w:r>
          </w:p>
        </w:tc>
      </w:tr>
      <w:tr w:rsidR="009641BA" w:rsidRPr="009641BA" w14:paraId="1B5BF587" w14:textId="77777777" w:rsidTr="009641BA">
        <w:trPr>
          <w:tblCellSpacing w:w="15" w:type="dxa"/>
        </w:trPr>
        <w:tc>
          <w:tcPr>
            <w:tcW w:w="4968" w:type="pct"/>
            <w:vAlign w:val="center"/>
            <w:hideMark/>
          </w:tcPr>
          <w:p w14:paraId="3BFE9318" w14:textId="77777777" w:rsidR="009641BA" w:rsidRDefault="009641BA" w:rsidP="009641BA">
            <w:pPr>
              <w:spacing w:after="0" w:line="240" w:lineRule="auto"/>
              <w:rPr>
                <w:rFonts w:ascii="Times New Roman" w:eastAsia="Times New Roman" w:hAnsi="Times New Roman" w:cs="Times New Roman"/>
                <w:b/>
                <w:i/>
                <w:sz w:val="20"/>
                <w:szCs w:val="20"/>
              </w:rPr>
            </w:pPr>
            <w:r w:rsidRPr="00674AB2">
              <w:rPr>
                <w:b/>
                <w:i/>
                <w:sz w:val="20"/>
                <w:szCs w:val="20"/>
                <w:lang w:val="es"/>
              </w:rPr>
              <w:t>(ESEA sección 1113(a)(3)(B).)</w:t>
            </w:r>
          </w:p>
          <w:p w14:paraId="305DD909" w14:textId="77777777" w:rsidR="004C048D" w:rsidRPr="00674AB2" w:rsidRDefault="004C048D" w:rsidP="009641BA">
            <w:pPr>
              <w:spacing w:after="0" w:line="240" w:lineRule="auto"/>
              <w:rPr>
                <w:rFonts w:ascii="Times New Roman" w:eastAsia="Times New Roman" w:hAnsi="Times New Roman" w:cs="Times New Roman"/>
                <w:b/>
                <w:i/>
                <w:sz w:val="20"/>
                <w:szCs w:val="20"/>
              </w:rPr>
            </w:pPr>
          </w:p>
        </w:tc>
      </w:tr>
    </w:tbl>
    <w:p w14:paraId="31E70BEB" w14:textId="77777777" w:rsidR="009641BA" w:rsidRPr="009641BA" w:rsidRDefault="009641BA">
      <w:pPr>
        <w:rPr>
          <w:b/>
          <w:color w:val="000000"/>
        </w:rPr>
      </w:pPr>
      <w:r>
        <w:rPr>
          <w:color w:val="000000"/>
          <w:lang w:val="es"/>
        </w:rPr>
        <w:t xml:space="preserve">Midfield City Schools es un distrito escolar de Título I. Todas las escuelas son atendidas en orden de rango basado en los estándares de pobreza. El criterio de pobreza utilizado para identificar a los niños de familias de bajos ingresos a efectos de elegibilidad y asignación es el número de niños elegibles para </w:t>
      </w:r>
      <w:r>
        <w:rPr>
          <w:color w:val="000000"/>
          <w:lang w:val="es"/>
        </w:rPr>
        <w:lastRenderedPageBreak/>
        <w:t>almuerzos gratuitos o reducidos bajo la Ley Nacional de Almuerzos Escolares. También utilizamos los datos actuales del censo para la Ciudad de Midfield y las escuelas locales ADM (Membresía Diaria Promedio). Las escuelas se clasifican anualmente desde el porcentaje más alto de niños de familias de bajos ingresos hasta el más bajo según los estándares de ESSA y la clasificación estatal</w:t>
      </w:r>
      <w:r w:rsidR="00674AB2">
        <w:rPr>
          <w:color w:val="000000"/>
          <w:lang w:val="es"/>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641BA" w:rsidRPr="009641BA" w14:paraId="127591DD" w14:textId="77777777" w:rsidTr="004B41ED">
        <w:trPr>
          <w:tblCellSpacing w:w="15" w:type="dxa"/>
        </w:trPr>
        <w:tc>
          <w:tcPr>
            <w:tcW w:w="4968" w:type="pct"/>
            <w:vAlign w:val="center"/>
            <w:hideMark/>
          </w:tcPr>
          <w:p w14:paraId="07C101FA" w14:textId="77777777" w:rsidR="009641BA" w:rsidRPr="009641BA" w:rsidRDefault="00451113" w:rsidP="009641BA">
            <w:pPr>
              <w:spacing w:after="0" w:line="240" w:lineRule="auto"/>
              <w:rPr>
                <w:rFonts w:ascii="Times New Roman" w:eastAsia="Times New Roman" w:hAnsi="Times New Roman" w:cs="Times New Roman"/>
                <w:sz w:val="24"/>
                <w:szCs w:val="24"/>
              </w:rPr>
            </w:pPr>
            <w:r>
              <w:rPr>
                <w:b/>
                <w:bCs/>
                <w:sz w:val="24"/>
                <w:szCs w:val="24"/>
                <w:lang w:val="es"/>
              </w:rPr>
              <w:t>8. Artículo 1112(b)(5)</w:t>
            </w:r>
          </w:p>
        </w:tc>
      </w:tr>
      <w:tr w:rsidR="009641BA" w:rsidRPr="009641BA" w14:paraId="0BEE4F39" w14:textId="77777777" w:rsidTr="004B41ED">
        <w:trPr>
          <w:tblCellSpacing w:w="15" w:type="dxa"/>
        </w:trPr>
        <w:tc>
          <w:tcPr>
            <w:tcW w:w="4968" w:type="pct"/>
            <w:vAlign w:val="center"/>
            <w:hideMark/>
          </w:tcPr>
          <w:p w14:paraId="43698E0C" w14:textId="77777777" w:rsidR="009641BA" w:rsidRDefault="009641BA" w:rsidP="009641BA">
            <w:pPr>
              <w:spacing w:after="0" w:line="240" w:lineRule="auto"/>
              <w:rPr>
                <w:rFonts w:ascii="Times New Roman" w:eastAsia="Times New Roman" w:hAnsi="Times New Roman" w:cs="Times New Roman"/>
                <w:b/>
                <w:sz w:val="24"/>
                <w:szCs w:val="24"/>
              </w:rPr>
            </w:pPr>
            <w:r w:rsidRPr="004C048D">
              <w:rPr>
                <w:b/>
                <w:i/>
                <w:sz w:val="24"/>
                <w:szCs w:val="24"/>
                <w:lang w:val="es"/>
              </w:rPr>
              <w:t>Describa la naturaleza de los programas que llevarán a cabo las escuelas de dicha agencia bajo las secciones de toda la escuela (Sec. 1114) y Asistencia Específica (Sec. 1115) y, cuando corresponda, servicios educativos fuera de dichas escuelas para niños que viven en instituciones locales para niños abandonados o delincuentes, y para niños abandonados y delincuentes en programas comunitarios de escuelas diurnas.</w:t>
            </w:r>
          </w:p>
          <w:p w14:paraId="437B3621" w14:textId="77777777" w:rsidR="004B41ED" w:rsidRDefault="004B41ED" w:rsidP="009641BA">
            <w:pPr>
              <w:spacing w:after="0" w:line="240" w:lineRule="auto"/>
              <w:rPr>
                <w:rFonts w:ascii="Times New Roman" w:eastAsia="Times New Roman" w:hAnsi="Times New Roman" w:cs="Times New Roman"/>
                <w:b/>
                <w:sz w:val="24"/>
                <w:szCs w:val="24"/>
              </w:rPr>
            </w:pPr>
          </w:p>
          <w:p w14:paraId="68D86CAC" w14:textId="08957574" w:rsidR="004B41ED" w:rsidRDefault="004B41ED" w:rsidP="009641BA">
            <w:pPr>
              <w:spacing w:after="0" w:line="240" w:lineRule="auto"/>
              <w:rPr>
                <w:color w:val="000000"/>
              </w:rPr>
            </w:pPr>
            <w:r>
              <w:rPr>
                <w:color w:val="000000"/>
                <w:lang w:val="es"/>
              </w:rPr>
              <w:t xml:space="preserve">Midfield City Schools es un distrito de Título I para toda la escuela. Midfield City Schools llevará a cabo un programa para toda la escuela que garantizará que los estudiantes de este distrito </w:t>
            </w:r>
            <w:r w:rsidR="00D96714">
              <w:rPr>
                <w:color w:val="000000"/>
                <w:lang w:val="es"/>
              </w:rPr>
              <w:t>reciban</w:t>
            </w:r>
            <w:r>
              <w:rPr>
                <w:lang w:val="es"/>
              </w:rPr>
              <w:t xml:space="preserve"> instrucción basada en la investigación </w:t>
            </w:r>
            <w:r>
              <w:rPr>
                <w:color w:val="000000"/>
                <w:lang w:val="es"/>
              </w:rPr>
              <w:t xml:space="preserve"> de maestros y personal certificados en todas las escuelas. Los fondos del distrito se reservarán para nuestras </w:t>
            </w:r>
            <w:r>
              <w:rPr>
                <w:lang w:val="es"/>
              </w:rPr>
              <w:t xml:space="preserve"> escuelas </w:t>
            </w:r>
            <w:r w:rsidR="00D96714">
              <w:rPr>
                <w:color w:val="000000"/>
                <w:lang w:val="es"/>
              </w:rPr>
              <w:t xml:space="preserve">de apoyo deficiente </w:t>
            </w:r>
            <w:r>
              <w:rPr>
                <w:lang w:val="es"/>
              </w:rPr>
              <w:t xml:space="preserve"> y </w:t>
            </w:r>
            <w:r>
              <w:rPr>
                <w:color w:val="000000"/>
                <w:lang w:val="es"/>
              </w:rPr>
              <w:t>comprensivo</w:t>
            </w:r>
            <w:r>
              <w:rPr>
                <w:lang w:val="es"/>
              </w:rPr>
              <w:t xml:space="preserve">, desarrollo profesional, </w:t>
            </w:r>
            <w:r w:rsidR="000C5CE9">
              <w:rPr>
                <w:color w:val="000000"/>
                <w:lang w:val="es"/>
              </w:rPr>
              <w:t xml:space="preserve"> participación familiar y comunitaria,</w:t>
            </w:r>
            <w:r>
              <w:rPr>
                <w:color w:val="000000"/>
                <w:lang w:val="es"/>
              </w:rPr>
              <w:t xml:space="preserve"> </w:t>
            </w:r>
            <w:r w:rsidR="000C5CE9">
              <w:rPr>
                <w:color w:val="000000"/>
                <w:lang w:val="es"/>
              </w:rPr>
              <w:t xml:space="preserve">escuelas alternativas </w:t>
            </w:r>
            <w:r>
              <w:rPr>
                <w:color w:val="000000"/>
                <w:lang w:val="es"/>
              </w:rPr>
              <w:t>y otras iniciativas del distrito</w:t>
            </w:r>
            <w:r w:rsidR="000C5CE9">
              <w:rPr>
                <w:color w:val="000000"/>
                <w:lang w:val="es"/>
              </w:rPr>
              <w:t xml:space="preserve"> relacionadas con el rendimiento estudiantil</w:t>
            </w:r>
            <w:r w:rsidR="00D96714">
              <w:rPr>
                <w:color w:val="000000"/>
                <w:lang w:val="es"/>
              </w:rPr>
              <w:t>.</w:t>
            </w:r>
            <w:r w:rsidR="000C5CE9">
              <w:rPr>
                <w:color w:val="000000"/>
                <w:lang w:val="es"/>
              </w:rPr>
              <w:t xml:space="preserve"> </w:t>
            </w:r>
            <w:r>
              <w:rPr>
                <w:color w:val="000000"/>
                <w:lang w:val="es"/>
              </w:rPr>
              <w:t xml:space="preserve">  Como distrito escolar, los fondos se utilizarán para apoyar la evaluación y el desarrollo profesional de maestros y</w:t>
            </w:r>
            <w:r w:rsidR="00D96714">
              <w:rPr>
                <w:color w:val="000000"/>
                <w:lang w:val="es"/>
              </w:rPr>
              <w:t xml:space="preserve"> administradores escolares</w:t>
            </w:r>
            <w:r>
              <w:rPr>
                <w:color w:val="000000"/>
                <w:lang w:val="es"/>
              </w:rPr>
              <w:t>. Las evaluaciones se utilizarán para determinar los niveles y las necesidades de instrucción para cada estudiante; mientras que el desarrollo profesional se ofrecerá a los maestros para fortalecer las áreas donde los estudiantes necesitan asistencia y ofrecer a los maestros la oportunidad de un crecimiento continuo.</w:t>
            </w:r>
            <w:r>
              <w:rPr>
                <w:color w:val="000000"/>
                <w:lang w:val="es"/>
              </w:rPr>
              <w:br/>
            </w:r>
            <w:r>
              <w:rPr>
                <w:color w:val="000000"/>
                <w:lang w:val="es"/>
              </w:rPr>
              <w:br/>
              <w:t>Como un programa para toda la escuela, nuestro objetivo será llevar a todos los estudiantes al nivel de grado en comprensión de lectura y computación matemática. Los fondos escolares se utilizarán para brindar apoyo al personal de instrucción de cada escuela</w:t>
            </w:r>
            <w:r>
              <w:rPr>
                <w:lang w:val="es"/>
              </w:rPr>
              <w:t xml:space="preserve">, </w:t>
            </w:r>
            <w:r w:rsidR="000C5CE9">
              <w:rPr>
                <w:color w:val="000000"/>
                <w:lang w:val="es"/>
              </w:rPr>
              <w:t xml:space="preserve">enfermeras, desarrollo profesional, </w:t>
            </w:r>
            <w:r>
              <w:rPr>
                <w:lang w:val="es"/>
              </w:rPr>
              <w:t xml:space="preserve"> libros de texto de </w:t>
            </w:r>
            <w:r>
              <w:rPr>
                <w:color w:val="000000"/>
                <w:lang w:val="es"/>
              </w:rPr>
              <w:t xml:space="preserve">lectura </w:t>
            </w:r>
            <w:r>
              <w:rPr>
                <w:lang w:val="es"/>
              </w:rPr>
              <w:t xml:space="preserve"> y </w:t>
            </w:r>
            <w:r w:rsidR="000C5CE9">
              <w:rPr>
                <w:color w:val="000000"/>
                <w:lang w:val="es"/>
              </w:rPr>
              <w:t>matemáticas y otros programas de instrucción</w:t>
            </w:r>
            <w:r>
              <w:rPr>
                <w:color w:val="000000"/>
                <w:lang w:val="es"/>
              </w:rPr>
              <w:t>.</w:t>
            </w:r>
            <w:r>
              <w:rPr>
                <w:color w:val="000000"/>
                <w:lang w:val="es"/>
              </w:rPr>
              <w:br/>
            </w:r>
            <w:r>
              <w:rPr>
                <w:color w:val="000000"/>
                <w:lang w:val="es"/>
              </w:rPr>
              <w:br/>
              <w:t>Actualmente no hay centros para niños abandonados o delincuentes en la Zona Escolar del Medio Campo. Midfield City Schools está bajo la jurisdicción de la División Bessemer del Sistema de Tribunales del Condado de Jefferson.</w:t>
            </w:r>
          </w:p>
          <w:p w14:paraId="51CDF6C6" w14:textId="77777777" w:rsidR="004B41ED" w:rsidRDefault="004B41ED" w:rsidP="009641BA">
            <w:pPr>
              <w:spacing w:after="0" w:line="240" w:lineRule="auto"/>
              <w:rPr>
                <w:color w:val="000000"/>
              </w:rPr>
            </w:pPr>
          </w:p>
          <w:p w14:paraId="6580E02C" w14:textId="77777777" w:rsidR="00451113" w:rsidRDefault="00451113" w:rsidP="009641BA">
            <w:pPr>
              <w:spacing w:after="0" w:line="240" w:lineRule="auto"/>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4B41ED" w:rsidRPr="004B41ED" w14:paraId="4BF6F8CC" w14:textId="77777777" w:rsidTr="004B41ED">
              <w:trPr>
                <w:tblCellSpacing w:w="15" w:type="dxa"/>
              </w:trPr>
              <w:tc>
                <w:tcPr>
                  <w:tcW w:w="5000" w:type="pct"/>
                  <w:vAlign w:val="center"/>
                  <w:hideMark/>
                </w:tcPr>
                <w:p w14:paraId="1C24D473" w14:textId="77777777" w:rsidR="00451113" w:rsidRPr="00451113" w:rsidRDefault="00451113" w:rsidP="004B41ED">
                  <w:pPr>
                    <w:spacing w:after="0" w:line="240" w:lineRule="auto"/>
                    <w:rPr>
                      <w:rFonts w:ascii="Times New Roman" w:eastAsia="Times New Roman" w:hAnsi="Times New Roman" w:cs="Times New Roman"/>
                      <w:b/>
                      <w:bCs/>
                      <w:sz w:val="24"/>
                      <w:szCs w:val="24"/>
                    </w:rPr>
                  </w:pPr>
                  <w:r>
                    <w:rPr>
                      <w:b/>
                      <w:bCs/>
                      <w:sz w:val="24"/>
                      <w:szCs w:val="24"/>
                      <w:lang w:val="es"/>
                    </w:rPr>
                    <w:t>9. Artículo 1112(b)(6)</w:t>
                  </w:r>
                </w:p>
              </w:tc>
            </w:tr>
            <w:tr w:rsidR="004B41ED" w:rsidRPr="004B41ED" w14:paraId="6F2A23D1" w14:textId="77777777" w:rsidTr="004B41ED">
              <w:trPr>
                <w:tblCellSpacing w:w="15" w:type="dxa"/>
              </w:trPr>
              <w:tc>
                <w:tcPr>
                  <w:tcW w:w="5000" w:type="pct"/>
                  <w:vAlign w:val="center"/>
                  <w:hideMark/>
                </w:tcPr>
                <w:p w14:paraId="5CB38CB7" w14:textId="77777777" w:rsidR="004B41ED" w:rsidRPr="00451113" w:rsidRDefault="004B41ED" w:rsidP="004B41ED">
                  <w:pPr>
                    <w:spacing w:after="0" w:line="240" w:lineRule="auto"/>
                    <w:rPr>
                      <w:rFonts w:ascii="Times New Roman" w:eastAsia="Times New Roman" w:hAnsi="Times New Roman" w:cs="Times New Roman"/>
                      <w:b/>
                      <w:i/>
                      <w:sz w:val="24"/>
                      <w:szCs w:val="24"/>
                    </w:rPr>
                  </w:pPr>
                  <w:r w:rsidRPr="00451113">
                    <w:rPr>
                      <w:b/>
                      <w:i/>
                      <w:sz w:val="24"/>
                      <w:szCs w:val="24"/>
                      <w:lang w:val="es"/>
                    </w:rPr>
                    <w:t>Describa los servicios que la agencia educativa local proporcionará a los niños y jóvenes sin hogar, incluidos los servicios proporcionados con fondos reservados bajo la sección 1113 (c) (3) (A), para apoyar la inscripción, la asistencia y el éxito de los niños y jóvenes sin hogar, en coordinación con los servicios que la agencia educativa local está proporcionando bajo la Ley McKinney-Vento de Asistencia para Personas sin Hogar (42 U.S.C. 11301 et seq.).</w:t>
                  </w:r>
                </w:p>
              </w:tc>
            </w:tr>
          </w:tbl>
          <w:p w14:paraId="3EACF2E0" w14:textId="77777777" w:rsidR="004B41ED" w:rsidRPr="009641BA" w:rsidRDefault="004B41ED" w:rsidP="009641BA">
            <w:pPr>
              <w:spacing w:after="0" w:line="240" w:lineRule="auto"/>
              <w:rPr>
                <w:rFonts w:ascii="Times New Roman" w:eastAsia="Times New Roman" w:hAnsi="Times New Roman" w:cs="Times New Roman"/>
                <w:b/>
                <w:sz w:val="24"/>
                <w:szCs w:val="24"/>
              </w:rPr>
            </w:pPr>
          </w:p>
        </w:tc>
      </w:tr>
    </w:tbl>
    <w:p w14:paraId="5061FAFF" w14:textId="77777777" w:rsidR="004B41ED" w:rsidRDefault="004B41ED">
      <w:pPr>
        <w:rPr>
          <w:color w:val="000000"/>
        </w:rPr>
      </w:pPr>
      <w:r>
        <w:rPr>
          <w:color w:val="000000"/>
          <w:lang w:val="es"/>
        </w:rPr>
        <w:t xml:space="preserve">De acuerdo con la política de la junta, se han eliminado todas las barreras para la inscripción escolar en las escuelas de Midfield City por parte de estudiantes en situaciones de personas sin hogar. Todos los estudiantes inscritos como personas sin hogar tendrán derecho a recibir servicios disponibles para los estudiantes en los Programas Escolares del Título I. Estos estudiantes también tendrán derecho a </w:t>
      </w:r>
      <w:r>
        <w:rPr>
          <w:color w:val="000000"/>
          <w:lang w:val="es"/>
        </w:rPr>
        <w:lastRenderedPageBreak/>
        <w:t xml:space="preserve">cualquier servicio adicional de Día Extendido y Año Extendido que se brinde a los estudiantes en las Escuelas de Título I. </w:t>
      </w:r>
      <w:r>
        <w:rPr>
          <w:color w:val="000000"/>
          <w:lang w:val="es"/>
        </w:rPr>
        <w:br/>
      </w:r>
      <w:r>
        <w:rPr>
          <w:color w:val="000000"/>
          <w:lang w:val="es"/>
        </w:rPr>
        <w:br/>
        <w:t>Los fondos reservados del Título I se utilizan para apoyar a estos estudiantes. Cualquier niño que se encuentre en una situación de hogar de acuerdo con la definición de McKinney-Vento recibirá una evaluación de los servicios. Se proporcionarán los servicios que se consideren necesarios después de la consulta. El Departamento de Servicios Estudiantiles y el Departamento de Programas Federales trabajarán en cooperación para proporcionar los servicios necesarios a las familias de estudiantes sin hogar dentro del distrito escolar de Midfield City. El Departamento de Asistencia trabajará con familias individuales y escuelas para garantizar que los estudiantes en situaciones de personas sin hogar sean inscritos y atendidos de inmediato.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B41ED" w:rsidRPr="004B41ED" w14:paraId="0CE3CD75" w14:textId="77777777" w:rsidTr="004B41ED">
        <w:trPr>
          <w:tblCellSpacing w:w="15" w:type="dxa"/>
        </w:trPr>
        <w:tc>
          <w:tcPr>
            <w:tcW w:w="5000" w:type="pct"/>
            <w:vAlign w:val="center"/>
            <w:hideMark/>
          </w:tcPr>
          <w:p w14:paraId="59E6F8CE" w14:textId="77777777" w:rsidR="004B41ED" w:rsidRPr="004B41ED" w:rsidRDefault="00451113" w:rsidP="004B41ED">
            <w:pPr>
              <w:spacing w:after="0" w:line="240" w:lineRule="auto"/>
              <w:rPr>
                <w:rFonts w:ascii="Times New Roman" w:eastAsia="Times New Roman" w:hAnsi="Times New Roman" w:cs="Times New Roman"/>
                <w:sz w:val="24"/>
                <w:szCs w:val="24"/>
              </w:rPr>
            </w:pPr>
            <w:r>
              <w:rPr>
                <w:b/>
                <w:bCs/>
                <w:sz w:val="24"/>
                <w:szCs w:val="24"/>
                <w:lang w:val="es"/>
              </w:rPr>
              <w:t>10. Artículo 1112(b)(8)</w:t>
            </w:r>
          </w:p>
        </w:tc>
      </w:tr>
      <w:tr w:rsidR="004B41ED" w:rsidRPr="004B41ED" w14:paraId="32025469" w14:textId="77777777" w:rsidTr="004B41ED">
        <w:trPr>
          <w:tblCellSpacing w:w="15" w:type="dxa"/>
        </w:trPr>
        <w:tc>
          <w:tcPr>
            <w:tcW w:w="5000" w:type="pct"/>
            <w:vAlign w:val="center"/>
            <w:hideMark/>
          </w:tcPr>
          <w:p w14:paraId="1A4DB415" w14:textId="77777777" w:rsidR="004B41ED" w:rsidRPr="004C048D" w:rsidRDefault="004B41ED" w:rsidP="004B41ED">
            <w:pPr>
              <w:spacing w:after="0" w:line="240" w:lineRule="auto"/>
              <w:rPr>
                <w:rFonts w:ascii="Times New Roman" w:eastAsia="Times New Roman" w:hAnsi="Times New Roman" w:cs="Times New Roman"/>
                <w:b/>
                <w:i/>
                <w:sz w:val="24"/>
                <w:szCs w:val="24"/>
              </w:rPr>
            </w:pPr>
            <w:r w:rsidRPr="004C048D">
              <w:rPr>
                <w:b/>
                <w:i/>
                <w:sz w:val="24"/>
                <w:szCs w:val="24"/>
                <w:lang w:val="es"/>
              </w:rPr>
              <w:t>Describa, si corresponde, cómo la agencia educativa local apoyará, coordinará e integrará los servicios proporcionados bajo esta parte con los programas de educación de la primera infancia a nivel de agencia educativa local o escuela individual, incluidos los planes para la transición de los participantes en dichos programas a los programas locales de escuelas primarias.</w:t>
            </w:r>
          </w:p>
        </w:tc>
      </w:tr>
    </w:tbl>
    <w:p w14:paraId="1E6CFE43" w14:textId="77777777" w:rsidR="009641BA" w:rsidRDefault="004B41ED" w:rsidP="000A5664">
      <w:pPr>
        <w:tabs>
          <w:tab w:val="left" w:pos="1845"/>
        </w:tabs>
        <w:rPr>
          <w:color w:val="000000"/>
        </w:rPr>
      </w:pPr>
      <w:r>
        <w:rPr>
          <w:color w:val="000000"/>
        </w:rPr>
        <w:t xml:space="preserve"> </w:t>
      </w:r>
      <w:r w:rsidR="000A5664">
        <w:rPr>
          <w:color w:val="000000"/>
        </w:rPr>
        <w:tab/>
      </w:r>
    </w:p>
    <w:p w14:paraId="2103B280" w14:textId="57F0D3B4" w:rsidR="00451113" w:rsidRDefault="004B41ED">
      <w:pPr>
        <w:rPr>
          <w:color w:val="000000"/>
        </w:rPr>
      </w:pPr>
      <w:r>
        <w:rPr>
          <w:color w:val="000000"/>
          <w:lang w:val="es"/>
        </w:rPr>
        <w:t>Midfield City Schools actualmente</w:t>
      </w:r>
      <w:r w:rsidR="000E63F2">
        <w:rPr>
          <w:color w:val="000000"/>
          <w:lang w:val="es"/>
        </w:rPr>
        <w:t xml:space="preserve"> tiene dos unidades de Pre-K de Primera Clase financiadas por el estado (OCR) alojadas en la Escuela Primaria Midfield. </w:t>
      </w:r>
      <w:r>
        <w:rPr>
          <w:color w:val="000000"/>
          <w:lang w:val="es"/>
        </w:rPr>
        <w:t xml:space="preserve"> Los estudiantes que están zonificados para Midfield City Schools pueden asistir a este programa si cumplen con todos los requisitos de admisión.  Midfield City Schools está actualmente en asociación </w:t>
      </w:r>
      <w:r w:rsidR="00D96714">
        <w:rPr>
          <w:color w:val="000000"/>
          <w:lang w:val="es"/>
        </w:rPr>
        <w:t>con otras guarderías locales y programas de Head</w:t>
      </w:r>
      <w:r>
        <w:rPr>
          <w:lang w:val="es"/>
        </w:rPr>
        <w:t xml:space="preserve"> Start </w:t>
      </w:r>
      <w:r>
        <w:rPr>
          <w:color w:val="000000"/>
          <w:lang w:val="es"/>
        </w:rPr>
        <w:t xml:space="preserve"> designados por el Secretario de Salud y Servicios Humanos bajo la Ley de Head Start. Este programa nuevamente trabaja para proporcionar una experiencia preescolar en un aula preescolar colaborativa ubicada en </w:t>
      </w:r>
      <w:r w:rsidR="00D96714">
        <w:rPr>
          <w:color w:val="000000"/>
          <w:lang w:val="es"/>
        </w:rPr>
        <w:t xml:space="preserve">la Escuela </w:t>
      </w:r>
      <w:r>
        <w:rPr>
          <w:color w:val="000000"/>
          <w:lang w:val="es"/>
        </w:rPr>
        <w:t xml:space="preserve">Primaria City of Midfield. </w:t>
      </w:r>
      <w:r>
        <w:rPr>
          <w:color w:val="000000"/>
          <w:lang w:val="es"/>
        </w:rPr>
        <w:br/>
      </w:r>
      <w:r>
        <w:rPr>
          <w:color w:val="000000"/>
          <w:lang w:val="es"/>
        </w:rPr>
        <w:br/>
        <w:t xml:space="preserve">Todas las partes interesadas involucradas en estos programas se reúnen anualmente para revisar y evaluar cada programa. </w:t>
      </w:r>
      <w:r w:rsidR="000E63F2">
        <w:rPr>
          <w:color w:val="000000"/>
          <w:lang w:val="es"/>
        </w:rPr>
        <w:t>El equipo administrativo en Midfield</w:t>
      </w:r>
      <w:r>
        <w:rPr>
          <w:color w:val="000000"/>
          <w:lang w:val="es"/>
        </w:rPr>
        <w:t xml:space="preserve"> se reúne con los padres para un día de transición. Los maestros se reúnen y comparten datos para determinar los niveles escolares para el próximo año. Los padres, maestros y estudiantes pueden reunirse y entablar un diálogo para preparar a los estudiantes para</w:t>
      </w:r>
      <w:r w:rsidR="00D96714">
        <w:rPr>
          <w:color w:val="000000"/>
          <w:lang w:val="es"/>
        </w:rPr>
        <w:t>el siguiente nivel.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B41ED" w:rsidRPr="004B41ED" w14:paraId="28ED5FEC" w14:textId="77777777" w:rsidTr="004B41ED">
        <w:trPr>
          <w:tblCellSpacing w:w="15" w:type="dxa"/>
        </w:trPr>
        <w:tc>
          <w:tcPr>
            <w:tcW w:w="4968" w:type="pct"/>
            <w:vAlign w:val="center"/>
            <w:hideMark/>
          </w:tcPr>
          <w:p w14:paraId="25E3A2E8" w14:textId="77777777" w:rsidR="004B41ED" w:rsidRPr="004B41ED" w:rsidRDefault="00451113" w:rsidP="004B41ED">
            <w:pPr>
              <w:spacing w:after="0" w:line="240" w:lineRule="auto"/>
              <w:rPr>
                <w:rFonts w:ascii="Times New Roman" w:eastAsia="Times New Roman" w:hAnsi="Times New Roman" w:cs="Times New Roman"/>
                <w:sz w:val="24"/>
                <w:szCs w:val="24"/>
              </w:rPr>
            </w:pPr>
            <w:r>
              <w:rPr>
                <w:b/>
                <w:bCs/>
                <w:sz w:val="24"/>
                <w:szCs w:val="24"/>
                <w:lang w:val="es"/>
              </w:rPr>
              <w:t>11. Artículo 1112(b)(9)</w:t>
            </w:r>
          </w:p>
        </w:tc>
      </w:tr>
      <w:tr w:rsidR="004B41ED" w:rsidRPr="004B41ED" w14:paraId="61402587" w14:textId="77777777" w:rsidTr="004B41ED">
        <w:trPr>
          <w:tblCellSpacing w:w="15" w:type="dxa"/>
        </w:trPr>
        <w:tc>
          <w:tcPr>
            <w:tcW w:w="4968" w:type="pct"/>
            <w:vAlign w:val="center"/>
            <w:hideMark/>
          </w:tcPr>
          <w:p w14:paraId="358598B5" w14:textId="77777777" w:rsidR="004B41ED" w:rsidRPr="004C048D" w:rsidRDefault="004B41ED" w:rsidP="004B41ED">
            <w:pPr>
              <w:spacing w:after="0" w:line="240" w:lineRule="auto"/>
              <w:rPr>
                <w:rFonts w:ascii="Times New Roman" w:eastAsia="Times New Roman" w:hAnsi="Times New Roman" w:cs="Times New Roman"/>
                <w:b/>
                <w:i/>
                <w:sz w:val="24"/>
                <w:szCs w:val="24"/>
              </w:rPr>
            </w:pPr>
            <w:r w:rsidRPr="004C048D">
              <w:rPr>
                <w:b/>
                <w:i/>
                <w:sz w:val="24"/>
                <w:szCs w:val="24"/>
                <w:lang w:val="es"/>
              </w:rPr>
              <w:t>Describa cómo los maestros y líderes escolares, en consulta con los padres, administradores, paraprofesionales y personal de apoyo educativo especializado, en las escuelas que operan un programa escolar de asistencia específico bajo la sección 1115, identificarán a los niños elegibles que más necesitan servicios bajo esta parte.</w:t>
            </w:r>
          </w:p>
        </w:tc>
      </w:tr>
    </w:tbl>
    <w:p w14:paraId="74EC9AB6" w14:textId="4CF684DE" w:rsidR="004B41ED" w:rsidRDefault="004B41ED" w:rsidP="004B41ED">
      <w:pPr>
        <w:pStyle w:val="NormalWeb"/>
        <w:shd w:val="clear" w:color="auto" w:fill="FFFFFF"/>
        <w:rPr>
          <w:rFonts w:ascii="Verdana" w:hAnsi="Verdana"/>
          <w:color w:val="000000"/>
          <w:sz w:val="18"/>
          <w:szCs w:val="18"/>
        </w:rPr>
      </w:pPr>
      <w:r>
        <w:rPr>
          <w:color w:val="000000"/>
          <w:lang w:val="es"/>
        </w:rPr>
        <w:t>Midfield City Schools opera un programa para toda la escuela</w:t>
      </w:r>
      <w:r w:rsidR="00656334">
        <w:rPr>
          <w:color w:val="000000"/>
          <w:lang w:val="es"/>
        </w:rPr>
        <w:t>; por lo tanto</w:t>
      </w:r>
      <w:r w:rsidR="00D96714">
        <w:rPr>
          <w:color w:val="000000"/>
          <w:lang w:val="es"/>
        </w:rPr>
        <w:t>,</w:t>
      </w:r>
      <w:r w:rsidR="00656334">
        <w:rPr>
          <w:color w:val="000000"/>
          <w:lang w:val="es"/>
        </w:rPr>
        <w:t xml:space="preserve"> los programas de asistencia técnica no existen.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B41ED" w:rsidRPr="004B41ED" w14:paraId="507682EC" w14:textId="77777777" w:rsidTr="004B41ED">
        <w:trPr>
          <w:tblCellSpacing w:w="15" w:type="dxa"/>
        </w:trPr>
        <w:tc>
          <w:tcPr>
            <w:tcW w:w="4968" w:type="pct"/>
            <w:vAlign w:val="center"/>
            <w:hideMark/>
          </w:tcPr>
          <w:p w14:paraId="33F81CD2" w14:textId="77777777" w:rsidR="004B41ED" w:rsidRPr="004B41ED" w:rsidRDefault="00451113" w:rsidP="004B41ED">
            <w:pPr>
              <w:spacing w:after="0" w:line="240" w:lineRule="auto"/>
              <w:rPr>
                <w:rFonts w:ascii="Times New Roman" w:eastAsia="Times New Roman" w:hAnsi="Times New Roman" w:cs="Times New Roman"/>
                <w:sz w:val="24"/>
                <w:szCs w:val="24"/>
              </w:rPr>
            </w:pPr>
            <w:r>
              <w:rPr>
                <w:b/>
                <w:bCs/>
                <w:sz w:val="24"/>
                <w:szCs w:val="24"/>
                <w:lang w:val="es"/>
              </w:rPr>
              <w:lastRenderedPageBreak/>
              <w:t>12. Artículo 1112(b)(10)(A)</w:t>
            </w:r>
          </w:p>
        </w:tc>
      </w:tr>
      <w:tr w:rsidR="004B41ED" w:rsidRPr="004B41ED" w14:paraId="4F4E874C" w14:textId="77777777" w:rsidTr="004B41ED">
        <w:trPr>
          <w:tblCellSpacing w:w="15" w:type="dxa"/>
        </w:trPr>
        <w:tc>
          <w:tcPr>
            <w:tcW w:w="4968" w:type="pct"/>
            <w:vAlign w:val="center"/>
            <w:hideMark/>
          </w:tcPr>
          <w:p w14:paraId="6D898161" w14:textId="77777777" w:rsidR="004B41ED" w:rsidRPr="004C048D" w:rsidRDefault="004B41ED" w:rsidP="004B41ED">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implementará estrategias para facilitar transiciones efectivas para los estudiantes de los grados intermedios a la escuela secundaria y de la escuela secundaria a la educación postsecundaria a través de la coordinación con instituciones de educación superior, empleadores y otros socios locales.</w:t>
            </w:r>
          </w:p>
          <w:p w14:paraId="4F356AC9" w14:textId="77777777" w:rsidR="004C048D" w:rsidRPr="004B41ED" w:rsidRDefault="004C048D" w:rsidP="004B41ED">
            <w:pPr>
              <w:spacing w:after="0" w:line="240" w:lineRule="auto"/>
              <w:rPr>
                <w:rFonts w:ascii="Times New Roman" w:eastAsia="Times New Roman" w:hAnsi="Times New Roman" w:cs="Times New Roman"/>
                <w:b/>
                <w:sz w:val="24"/>
                <w:szCs w:val="24"/>
              </w:rPr>
            </w:pPr>
          </w:p>
        </w:tc>
      </w:tr>
    </w:tbl>
    <w:p w14:paraId="12A94621" w14:textId="4BD233AD" w:rsidR="004B41ED" w:rsidRDefault="004B41ED">
      <w:pPr>
        <w:rPr>
          <w:color w:val="000000"/>
        </w:rPr>
      </w:pPr>
      <w:r>
        <w:rPr>
          <w:color w:val="000000"/>
          <w:lang w:val="es"/>
        </w:rPr>
        <w:t xml:space="preserve">Midfield City Schools se ha asociado con varias universidades y colegios junior para proporcionar matrícula doble, colocación avanzada y cursos AP. Midfield High School ofrece a los estudiantes la oportunidad de obtener créditos universitarios mientras </w:t>
      </w:r>
      <w:r w:rsidR="000A5664">
        <w:rPr>
          <w:color w:val="000000"/>
          <w:lang w:val="es"/>
        </w:rPr>
        <w:t xml:space="preserve">aún están inscritos en la escuela secundaria. </w:t>
      </w:r>
      <w:r>
        <w:rPr>
          <w:color w:val="000000"/>
          <w:lang w:val="es"/>
        </w:rPr>
        <w:t xml:space="preserve"> Dentro del distrito, todos los consejeros</w:t>
      </w:r>
      <w:r w:rsidR="000A5664">
        <w:rPr>
          <w:color w:val="000000"/>
          <w:lang w:val="es"/>
        </w:rPr>
        <w:t>trabajan</w:t>
      </w:r>
      <w:r>
        <w:rPr>
          <w:color w:val="000000"/>
          <w:lang w:val="es"/>
        </w:rPr>
        <w:t xml:space="preserve"> junto</w:t>
      </w:r>
      <w:r w:rsidR="000A5664">
        <w:rPr>
          <w:color w:val="000000"/>
          <w:lang w:val="es"/>
        </w:rPr>
        <w:t xml:space="preserve"> con los administradores</w:t>
      </w:r>
      <w:r>
        <w:rPr>
          <w:lang w:val="es"/>
        </w:rPr>
        <w:t xml:space="preserve"> de la escuela para </w:t>
      </w:r>
      <w:r>
        <w:rPr>
          <w:color w:val="000000"/>
          <w:lang w:val="es"/>
        </w:rPr>
        <w:t xml:space="preserve"> planificar programas de transición para </w:t>
      </w:r>
      <w:r>
        <w:rPr>
          <w:lang w:val="es"/>
        </w:rPr>
        <w:t xml:space="preserve"> los estudiantes de secundaria que se mudan a la escuela </w:t>
      </w:r>
      <w:r w:rsidR="000A5664">
        <w:rPr>
          <w:color w:val="000000"/>
          <w:lang w:val="es"/>
        </w:rPr>
        <w:t xml:space="preserve">secundaria y los estudiantes de primaria que se mudan a la escuela intermedia. </w:t>
      </w:r>
      <w:r w:rsidR="000E63F2">
        <w:rPr>
          <w:color w:val="000000"/>
          <w:lang w:val="es"/>
        </w:rPr>
        <w:t xml:space="preserve"> Los días de transición se ofrecen a todos</w:t>
      </w:r>
      <w:r>
        <w:rPr>
          <w:lang w:val="es"/>
        </w:rPr>
        <w:t xml:space="preserve"> los estudiantes </w:t>
      </w:r>
      <w:r>
        <w:rPr>
          <w:color w:val="000000"/>
          <w:lang w:val="es"/>
        </w:rPr>
        <w:t xml:space="preserve"> entrantes de 9º grado</w:t>
      </w:r>
      <w:r>
        <w:rPr>
          <w:lang w:val="es"/>
        </w:rPr>
        <w:t xml:space="preserve"> de 8º grado y </w:t>
      </w:r>
      <w:r w:rsidR="000E63F2">
        <w:rPr>
          <w:color w:val="000000"/>
          <w:lang w:val="es"/>
        </w:rPr>
        <w:t xml:space="preserve"> a los</w:t>
      </w:r>
      <w:r>
        <w:rPr>
          <w:lang w:val="es"/>
        </w:rPr>
        <w:t xml:space="preserve"> estudiantes </w:t>
      </w:r>
      <w:r w:rsidR="000E63F2">
        <w:rPr>
          <w:color w:val="000000"/>
          <w:lang w:val="es"/>
        </w:rPr>
        <w:t xml:space="preserve"> de 5º grado entrantes</w:t>
      </w:r>
      <w:r>
        <w:rPr>
          <w:lang w:val="es"/>
        </w:rPr>
        <w:t xml:space="preserve"> de </w:t>
      </w:r>
      <w:r w:rsidR="000E63F2" w:rsidRPr="000E63F2">
        <w:rPr>
          <w:color w:val="000000"/>
          <w:vertAlign w:val="superscript"/>
          <w:lang w:val="es"/>
        </w:rPr>
        <w:t>4º</w:t>
      </w:r>
      <w:r>
        <w:rPr>
          <w:lang w:val="es"/>
        </w:rPr>
        <w:t xml:space="preserve"> grado para </w:t>
      </w:r>
      <w:r>
        <w:rPr>
          <w:color w:val="000000"/>
          <w:lang w:val="es"/>
        </w:rPr>
        <w:t xml:space="preserve"> prepararlos para</w:t>
      </w:r>
      <w:r>
        <w:rPr>
          <w:lang w:val="es"/>
        </w:rPr>
        <w:t xml:space="preserve"> la exposición de la escuela secundaria y </w:t>
      </w:r>
      <w:r w:rsidR="000A5664">
        <w:rPr>
          <w:color w:val="000000"/>
          <w:lang w:val="es"/>
        </w:rPr>
        <w:t xml:space="preserve">los estudiantes de primaria y secundaria en la intervención y el enriquecimiento de lectura y matemáticas. </w:t>
      </w:r>
      <w:r w:rsidR="000E63F2">
        <w:rPr>
          <w:color w:val="000000"/>
          <w:lang w:val="es"/>
        </w:rPr>
        <w:t xml:space="preserve"> </w:t>
      </w:r>
      <w:r>
        <w:rPr>
          <w:color w:val="000000"/>
          <w:lang w:val="es"/>
        </w:rPr>
        <w:br/>
      </w:r>
      <w:r>
        <w:rPr>
          <w:color w:val="000000"/>
          <w:lang w:val="es"/>
        </w:rPr>
        <w:br/>
        <w:t>Todos los próximos estudiantes de 9º grado completarán las evaluaciones KUDER y los planes de 4 años.  El consejero de la escuela intermedia y secundaria trabaja en conjunto para organizar un flujo fluido con los estudiantes y padres de 8º a 9º grado. Las reuniones con los padres se llevan a cabo para discutir los planes y horarios de 4 años para el 9º grado. El consejero de Midfield High School trabaja</w:t>
      </w:r>
      <w:r w:rsidR="000A5664">
        <w:rPr>
          <w:color w:val="000000"/>
          <w:lang w:val="es"/>
        </w:rPr>
        <w:t>en conjunto con el Supervisor del Distrito</w:t>
      </w:r>
      <w:r>
        <w:rPr>
          <w:color w:val="000000"/>
          <w:lang w:val="es"/>
        </w:rPr>
        <w:t xml:space="preserve"> para planificar ferias universitarias y reuniones de opción de diploma. Se llevan a cabo ferias universitarias y cumbres de padres para proporcionar información a las personas mayores sobre becas y procedimientos de inscripción universitaria.  Los coordinadores del distrito completan el monitoreo de transcripciones para determinar la solvencia crediticia para la graduación y la asistencia a la universidad.</w:t>
      </w:r>
    </w:p>
    <w:p w14:paraId="02F41976" w14:textId="77777777" w:rsidR="00B47DD8" w:rsidRDefault="00B47DD8">
      <w:pPr>
        <w:rPr>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28A0C791" w14:textId="77777777" w:rsidTr="00B47DD8">
        <w:trPr>
          <w:tblCellSpacing w:w="15" w:type="dxa"/>
        </w:trPr>
        <w:tc>
          <w:tcPr>
            <w:tcW w:w="4968" w:type="pct"/>
            <w:vAlign w:val="center"/>
            <w:hideMark/>
          </w:tcPr>
          <w:p w14:paraId="6981838E" w14:textId="77777777" w:rsidR="00B47DD8" w:rsidRPr="00B47DD8" w:rsidRDefault="00451113" w:rsidP="00B47DD8">
            <w:pPr>
              <w:spacing w:after="0" w:line="240" w:lineRule="auto"/>
              <w:rPr>
                <w:rFonts w:ascii="Times New Roman" w:eastAsia="Times New Roman" w:hAnsi="Times New Roman" w:cs="Times New Roman"/>
                <w:sz w:val="24"/>
                <w:szCs w:val="24"/>
              </w:rPr>
            </w:pPr>
            <w:r>
              <w:rPr>
                <w:b/>
                <w:bCs/>
                <w:sz w:val="24"/>
                <w:szCs w:val="24"/>
                <w:lang w:val="es"/>
              </w:rPr>
              <w:t>13. Artículo 1112(b)(10)(B)</w:t>
            </w:r>
          </w:p>
        </w:tc>
      </w:tr>
      <w:tr w:rsidR="00B47DD8" w:rsidRPr="00B47DD8" w14:paraId="2582D9AB" w14:textId="77777777" w:rsidTr="00B47DD8">
        <w:trPr>
          <w:tblCellSpacing w:w="15" w:type="dxa"/>
        </w:trPr>
        <w:tc>
          <w:tcPr>
            <w:tcW w:w="4968" w:type="pct"/>
            <w:vAlign w:val="center"/>
            <w:hideMark/>
          </w:tcPr>
          <w:p w14:paraId="3B14BC26"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implementará estrategias para facilitar transiciones efectivas para los estudiantes de los grados intermedios a la escuela secundaria y de la escuela secundaria a la educación postsecundaria a través de un mayor acceso de los estudiantes a la escuela secundaria universitaria temprana u oportunidades de inscripción doble o concurrente, o asesoramiento profesional para identificar los intereses y habilidades de los estudiantes.</w:t>
            </w:r>
          </w:p>
        </w:tc>
      </w:tr>
    </w:tbl>
    <w:p w14:paraId="27E54320" w14:textId="485AC53A" w:rsidR="00B47DD8" w:rsidRDefault="00B47DD8">
      <w:pPr>
        <w:rPr>
          <w:color w:val="000000"/>
        </w:rPr>
      </w:pPr>
      <w:r>
        <w:rPr>
          <w:color w:val="000000"/>
          <w:lang w:val="es"/>
        </w:rPr>
        <w:t>Midfield City Schools se ha asociado con varias universidades y colegios junior para proporcionar cursos de inscripción doble y AP. Midfield High School ofrece a los estudiantes la oportunidad de obtener créditos universitarios mientras aún están inscritos en la escuela secundaria. UA Early Colleg e,</w:t>
      </w:r>
      <w:r w:rsidR="00CC50A3">
        <w:rPr>
          <w:color w:val="000000"/>
          <w:lang w:val="es"/>
        </w:rPr>
        <w:t xml:space="preserve">Lawson State, </w:t>
      </w:r>
      <w:r w:rsidR="00D96714">
        <w:rPr>
          <w:color w:val="000000"/>
          <w:lang w:val="es"/>
        </w:rPr>
        <w:t>Miles College</w:t>
      </w:r>
      <w:r>
        <w:rPr>
          <w:color w:val="000000"/>
          <w:lang w:val="es"/>
        </w:rPr>
        <w:t xml:space="preserve"> y Alabama State se han asociado con MCS para proporcionar crédito de inscripción doble para los estudiantes que cumplen con los requisitos de inscripción</w:t>
      </w:r>
      <w:r w:rsidR="00274B17">
        <w:rPr>
          <w:color w:val="000000"/>
          <w:lang w:val="es"/>
        </w:rPr>
        <w:t>.</w:t>
      </w:r>
      <w:r>
        <w:rPr>
          <w:color w:val="000000"/>
          <w:lang w:val="es"/>
        </w:rPr>
        <w:t xml:space="preserve"> Dentro del distrito, el consejero de la Escuela Intermedia Rutledge completa las evaluaciones KUDER y los planes de 4 años para todos los próximos estudiantes de 9º grado. El consejero de la escuela intermedia y secundaria trabaja en conjunto para organizar un flujo fluido con los estudiantes y padres de 8º a 9º grado. Las </w:t>
      </w:r>
      <w:r>
        <w:rPr>
          <w:color w:val="000000"/>
          <w:lang w:val="es"/>
        </w:rPr>
        <w:lastRenderedPageBreak/>
        <w:t xml:space="preserve">reuniones con los padres se llevan a cabo para discutir los planes y horarios de 4 años para el 9º grado. El consejero de Midfield High School trabaja en conjunto con el Supervisor del Distrito </w:t>
      </w:r>
      <w:r>
        <w:rPr>
          <w:lang w:val="es"/>
        </w:rPr>
        <w:t xml:space="preserve"> para obtener </w:t>
      </w:r>
      <w:r w:rsidR="000A5664">
        <w:rPr>
          <w:color w:val="000000"/>
          <w:lang w:val="es"/>
        </w:rPr>
        <w:t>asesoramiento</w:t>
      </w:r>
      <w:r>
        <w:rPr>
          <w:color w:val="000000"/>
          <w:lang w:val="es"/>
        </w:rPr>
        <w:t xml:space="preserve"> para planificar ferias universitarias y reuniones de opción de diploma. El SDE también realiza un monitoreo de transcripciones para determinar la solvencia crediticia para la graduación y la asistencia a la universidad.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1C3FCF4D" w14:textId="77777777" w:rsidTr="00B47DD8">
        <w:trPr>
          <w:tblCellSpacing w:w="15" w:type="dxa"/>
        </w:trPr>
        <w:tc>
          <w:tcPr>
            <w:tcW w:w="4968" w:type="pct"/>
            <w:vAlign w:val="center"/>
            <w:hideMark/>
          </w:tcPr>
          <w:p w14:paraId="214CD97A" w14:textId="77777777" w:rsidR="00B47DD8" w:rsidRPr="00B47DD8" w:rsidRDefault="00451113" w:rsidP="00B47DD8">
            <w:pPr>
              <w:spacing w:after="0" w:line="240" w:lineRule="auto"/>
              <w:rPr>
                <w:rFonts w:ascii="Times New Roman" w:eastAsia="Times New Roman" w:hAnsi="Times New Roman" w:cs="Times New Roman"/>
                <w:sz w:val="24"/>
                <w:szCs w:val="24"/>
              </w:rPr>
            </w:pPr>
            <w:r>
              <w:rPr>
                <w:b/>
                <w:bCs/>
                <w:sz w:val="24"/>
                <w:szCs w:val="24"/>
                <w:lang w:val="es"/>
              </w:rPr>
              <w:t>14. Artículo 1112(b)(11)</w:t>
            </w:r>
          </w:p>
        </w:tc>
      </w:tr>
      <w:tr w:rsidR="00B47DD8" w:rsidRPr="00B47DD8" w14:paraId="24B96B88" w14:textId="77777777" w:rsidTr="00B47DD8">
        <w:trPr>
          <w:tblCellSpacing w:w="15" w:type="dxa"/>
        </w:trPr>
        <w:tc>
          <w:tcPr>
            <w:tcW w:w="4968" w:type="pct"/>
            <w:vAlign w:val="center"/>
            <w:hideMark/>
          </w:tcPr>
          <w:p w14:paraId="5700765E"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b/>
                <w:i/>
                <w:sz w:val="24"/>
                <w:szCs w:val="24"/>
                <w:lang w:val="es"/>
              </w:rPr>
              <w:t>Describa cómo la agencia educativa local apoyará los esfuerzos para reducir el uso excesivo de prácticas disciplinarias que eliminan a los estudiantes del aula, lo que puede incluir identificar y apoyar a las escuelas con altas tasas de disciplina, desglosadas por cada uno de los subgrupos de estudiantes, como se define en la sección 1111 (c) (2) (económicamente desfavorecidos; estudiantes de los principales grupos raciales y étnicos; niños con discapacidades; y estudiantes de inglés).</w:t>
            </w:r>
          </w:p>
          <w:p w14:paraId="47C9D33B" w14:textId="77777777" w:rsidR="00B47DD8" w:rsidRPr="00B47DD8" w:rsidRDefault="00B47DD8" w:rsidP="00B47DD8">
            <w:pPr>
              <w:spacing w:after="0" w:line="240" w:lineRule="auto"/>
              <w:rPr>
                <w:rFonts w:ascii="Times New Roman" w:eastAsia="Times New Roman" w:hAnsi="Times New Roman" w:cs="Times New Roman"/>
                <w:b/>
                <w:sz w:val="24"/>
                <w:szCs w:val="24"/>
              </w:rPr>
            </w:pPr>
          </w:p>
        </w:tc>
      </w:tr>
    </w:tbl>
    <w:p w14:paraId="785F05DD" w14:textId="47D10A62" w:rsidR="00B47DD8" w:rsidRDefault="00B47DD8">
      <w:pPr>
        <w:rPr>
          <w:color w:val="000000"/>
        </w:rPr>
      </w:pPr>
      <w:r>
        <w:rPr>
          <w:color w:val="000000"/>
          <w:lang w:val="es"/>
        </w:rPr>
        <w:t xml:space="preserve">Midfield City School tiene un Código de Conducta escrito aprobado por la Junta de Educación de Midfield. Dentro de esta política hay procedimientos que cada administrador de la escuela debe cumplir al disciplinar a un estudiante. Cada paso debe documentarse como completo antes de pasar al siguiente nivel de disciplina. Toda la documentación debe colocarse en una carpeta de disciplina estudiantil emitida por el distrito escolar. Todos los asuntos de la Clase 3 se remitirán al </w:t>
      </w:r>
      <w:r w:rsidR="000E63F2">
        <w:rPr>
          <w:color w:val="000000"/>
          <w:lang w:val="es"/>
        </w:rPr>
        <w:t xml:space="preserve">Oficial de Audiencia, al Superintendente y a la Junta Escolar </w:t>
      </w:r>
      <w:r>
        <w:rPr>
          <w:color w:val="000000"/>
          <w:lang w:val="es"/>
        </w:rPr>
        <w:t xml:space="preserve">para su revisión. </w:t>
      </w:r>
      <w:r>
        <w:rPr>
          <w:color w:val="000000"/>
          <w:lang w:val="es"/>
        </w:rPr>
        <w:br/>
      </w:r>
      <w:r>
        <w:rPr>
          <w:color w:val="000000"/>
          <w:lang w:val="es"/>
        </w:rPr>
        <w:br/>
        <w:t xml:space="preserve">La suspensión semanal y todas las </w:t>
      </w:r>
      <w:r w:rsidR="00274B17">
        <w:rPr>
          <w:color w:val="000000"/>
          <w:lang w:val="es"/>
        </w:rPr>
        <w:t xml:space="preserve">infracciones disciplinarias se discuten con el supervisor de Servicios Estudiantiles para garantizar que se sigan los procedimientos. </w:t>
      </w:r>
      <w:r>
        <w:rPr>
          <w:color w:val="000000"/>
          <w:lang w:val="es"/>
        </w:rPr>
        <w:t xml:space="preserve">Existen procedimientos dentro de la Oficina de Servicios Estudiantiles para abordar cualquier problema de los estudiantes que sea extremo y consistente. Todas las escuelas están trabajando con SREB y Fundaciones para proporcionar capacitación a la </w:t>
      </w:r>
      <w:r w:rsidR="00880148">
        <w:rPr>
          <w:color w:val="000000"/>
          <w:lang w:val="es"/>
        </w:rPr>
        <w:t>Fundación y</w:t>
      </w:r>
      <w:r>
        <w:rPr>
          <w:color w:val="000000"/>
          <w:lang w:val="es"/>
        </w:rPr>
        <w:t xml:space="preserve"> alinear los procedimientos disciplinarios en todo el distrito.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3411293B" w14:textId="77777777" w:rsidTr="00B47DD8">
        <w:trPr>
          <w:tblCellSpacing w:w="15" w:type="dxa"/>
        </w:trPr>
        <w:tc>
          <w:tcPr>
            <w:tcW w:w="4968" w:type="pct"/>
            <w:vAlign w:val="center"/>
            <w:hideMark/>
          </w:tcPr>
          <w:p w14:paraId="7070D7BC" w14:textId="77777777" w:rsidR="00B47DD8" w:rsidRPr="00B47DD8" w:rsidRDefault="00451113" w:rsidP="00B47DD8">
            <w:pPr>
              <w:spacing w:after="0" w:line="240" w:lineRule="auto"/>
              <w:rPr>
                <w:rFonts w:ascii="Times New Roman" w:eastAsia="Times New Roman" w:hAnsi="Times New Roman" w:cs="Times New Roman"/>
                <w:sz w:val="24"/>
                <w:szCs w:val="24"/>
              </w:rPr>
            </w:pPr>
            <w:r>
              <w:rPr>
                <w:b/>
                <w:bCs/>
                <w:sz w:val="24"/>
                <w:szCs w:val="24"/>
                <w:lang w:val="es"/>
              </w:rPr>
              <w:t>15. Artículo 1112(b)(12)(A)</w:t>
            </w:r>
          </w:p>
        </w:tc>
      </w:tr>
      <w:tr w:rsidR="00B47DD8" w:rsidRPr="00B47DD8" w14:paraId="02B77914" w14:textId="77777777" w:rsidTr="00B47DD8">
        <w:trPr>
          <w:tblCellSpacing w:w="15" w:type="dxa"/>
        </w:trPr>
        <w:tc>
          <w:tcPr>
            <w:tcW w:w="4968" w:type="pct"/>
            <w:vAlign w:val="center"/>
            <w:hideMark/>
          </w:tcPr>
          <w:p w14:paraId="11677F7F"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b/>
                <w:i/>
                <w:sz w:val="24"/>
                <w:szCs w:val="24"/>
                <w:lang w:val="es"/>
              </w:rPr>
              <w:t>Describa, si la agencia educativa local lo determina apropiado, cómo dicha agencia apoyará programas que coordinen e integren contenido académico, profesional y de educación técnica a través de estrategias de instrucción coordinadas que puedan incorporar oportunidades de aprendizaje experiencial y promover el logro de habilidades importantes para ocupaciones o industrias en demanda en el estado.</w:t>
            </w:r>
          </w:p>
          <w:p w14:paraId="4A92F46B" w14:textId="77777777" w:rsidR="004C048D" w:rsidRPr="00B47DD8" w:rsidRDefault="004C048D" w:rsidP="00B47DD8">
            <w:pPr>
              <w:spacing w:after="0" w:line="240" w:lineRule="auto"/>
              <w:rPr>
                <w:rFonts w:ascii="Times New Roman" w:eastAsia="Times New Roman" w:hAnsi="Times New Roman" w:cs="Times New Roman"/>
                <w:b/>
                <w:sz w:val="24"/>
                <w:szCs w:val="24"/>
              </w:rPr>
            </w:pPr>
          </w:p>
        </w:tc>
      </w:tr>
    </w:tbl>
    <w:p w14:paraId="3E35DE6D" w14:textId="27EECFDE" w:rsidR="00451113" w:rsidRDefault="00B47DD8">
      <w:pPr>
        <w:rPr>
          <w:color w:val="000000"/>
        </w:rPr>
      </w:pPr>
      <w:r>
        <w:rPr>
          <w:color w:val="000000"/>
          <w:lang w:val="es"/>
        </w:rPr>
        <w:t>Midfield City Schools se ha asociado</w:t>
      </w:r>
      <w:r w:rsidR="003F3927">
        <w:rPr>
          <w:color w:val="000000"/>
          <w:lang w:val="es"/>
        </w:rPr>
        <w:t>con Miles</w:t>
      </w:r>
      <w:r>
        <w:rPr>
          <w:lang w:val="es"/>
        </w:rPr>
        <w:t xml:space="preserve"> College</w:t>
      </w:r>
      <w:r w:rsidR="00274B17">
        <w:rPr>
          <w:color w:val="000000"/>
          <w:lang w:val="es"/>
        </w:rPr>
        <w:t>, AIDT Workforce Development y Lawson State Community College</w:t>
      </w:r>
      <w:r>
        <w:rPr>
          <w:color w:val="000000"/>
          <w:lang w:val="es"/>
        </w:rPr>
        <w:t xml:space="preserve"> para proporcionar a los estudiantes oportunidades adicionales de capacitación vocacional basada en el trabajo. Midfield City Schools también se ha asociado con AIDT ACT para la capacitación de estudiantes en construcción, soldadura, albañilería de ladrillos y otros trabajos del área. Midfield High School también trabaja con Lawson State Community College para apoyar nuestros programas de cosmetología y ciencias de la salud. Los bomberos de Birmingham City </w:t>
      </w:r>
      <w:r>
        <w:rPr>
          <w:lang w:val="es"/>
        </w:rPr>
        <w:t xml:space="preserve"> y </w:t>
      </w:r>
      <w:r w:rsidR="003F3927">
        <w:rPr>
          <w:color w:val="000000"/>
          <w:lang w:val="es"/>
        </w:rPr>
        <w:t xml:space="preserve">Midfield </w:t>
      </w:r>
      <w:r>
        <w:rPr>
          <w:color w:val="000000"/>
          <w:lang w:val="es"/>
        </w:rPr>
        <w:t xml:space="preserve">enseñan y apoyan nuestro Programa de Ciencias del Incendio. </w:t>
      </w:r>
      <w:r>
        <w:rPr>
          <w:color w:val="000000"/>
          <w:lang w:val="es"/>
        </w:rPr>
        <w:br/>
      </w:r>
      <w:r>
        <w:rPr>
          <w:color w:val="000000"/>
          <w:lang w:val="es"/>
        </w:rPr>
        <w:br/>
        <w:t xml:space="preserve">Midfield High School apoya a estos estudiantes proporcionando transporte, libros de texto y otros </w:t>
      </w:r>
      <w:r>
        <w:rPr>
          <w:color w:val="000000"/>
          <w:lang w:val="es"/>
        </w:rPr>
        <w:lastRenderedPageBreak/>
        <w:t>materiales y suministros para que los estudiantes asistan y funcionen dentro de cada uno de los cursos requeridos.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0584A229" w14:textId="77777777" w:rsidTr="00B47DD8">
        <w:trPr>
          <w:tblCellSpacing w:w="15" w:type="dxa"/>
        </w:trPr>
        <w:tc>
          <w:tcPr>
            <w:tcW w:w="4968" w:type="pct"/>
            <w:vAlign w:val="center"/>
            <w:hideMark/>
          </w:tcPr>
          <w:p w14:paraId="33A2BEF6" w14:textId="77777777" w:rsidR="00451113" w:rsidRPr="00451113" w:rsidRDefault="00451113" w:rsidP="00B47DD8">
            <w:pPr>
              <w:spacing w:after="0" w:line="240" w:lineRule="auto"/>
              <w:rPr>
                <w:rFonts w:ascii="Times New Roman" w:eastAsia="Times New Roman" w:hAnsi="Times New Roman" w:cs="Times New Roman"/>
                <w:b/>
                <w:bCs/>
                <w:sz w:val="24"/>
                <w:szCs w:val="24"/>
              </w:rPr>
            </w:pPr>
            <w:r>
              <w:rPr>
                <w:b/>
                <w:bCs/>
                <w:sz w:val="24"/>
                <w:szCs w:val="24"/>
                <w:lang w:val="es"/>
              </w:rPr>
              <w:t>16. Artículo 1112(b)(12)(B)</w:t>
            </w:r>
          </w:p>
        </w:tc>
      </w:tr>
      <w:tr w:rsidR="00B47DD8" w:rsidRPr="00B47DD8" w14:paraId="6DA83C6F" w14:textId="77777777" w:rsidTr="00B47DD8">
        <w:trPr>
          <w:tblCellSpacing w:w="15" w:type="dxa"/>
        </w:trPr>
        <w:tc>
          <w:tcPr>
            <w:tcW w:w="4968" w:type="pct"/>
            <w:vAlign w:val="center"/>
            <w:hideMark/>
          </w:tcPr>
          <w:p w14:paraId="4C4DBA9D" w14:textId="77777777" w:rsidR="00B47DD8" w:rsidRPr="004C048D" w:rsidRDefault="00B47DD8" w:rsidP="00B47DD8">
            <w:pPr>
              <w:spacing w:after="0" w:line="240" w:lineRule="auto"/>
              <w:rPr>
                <w:rFonts w:ascii="Times New Roman" w:eastAsia="Times New Roman" w:hAnsi="Times New Roman" w:cs="Times New Roman"/>
                <w:b/>
                <w:i/>
                <w:sz w:val="24"/>
                <w:szCs w:val="24"/>
              </w:rPr>
            </w:pPr>
            <w:r w:rsidRPr="004C048D">
              <w:rPr>
                <w:b/>
                <w:i/>
                <w:sz w:val="24"/>
                <w:szCs w:val="24"/>
                <w:lang w:val="es"/>
              </w:rPr>
              <w:t>Si la agencia educativa local lo determina apropiado, describa cómo dicha agencia apoyará los programas que coordinan e integran oportunidades de aprendizaje basadas en el trabajo que brindan a los estudiantes una interacción profunda con profesionales de la industria y, si corresponde, crédito académico.</w:t>
            </w:r>
          </w:p>
          <w:p w14:paraId="5CFCE9F5" w14:textId="77777777" w:rsidR="00B47DD8" w:rsidRPr="00B47DD8" w:rsidRDefault="00B47DD8" w:rsidP="00B47DD8">
            <w:pPr>
              <w:spacing w:after="0" w:line="240" w:lineRule="auto"/>
              <w:rPr>
                <w:rFonts w:ascii="Times New Roman" w:eastAsia="Times New Roman" w:hAnsi="Times New Roman" w:cs="Times New Roman"/>
                <w:b/>
                <w:sz w:val="24"/>
                <w:szCs w:val="24"/>
              </w:rPr>
            </w:pPr>
          </w:p>
        </w:tc>
      </w:tr>
    </w:tbl>
    <w:p w14:paraId="6A2365C2" w14:textId="77777777" w:rsidR="00B47DD8" w:rsidRDefault="00B47DD8">
      <w:pPr>
        <w:rPr>
          <w:color w:val="000000"/>
        </w:rPr>
      </w:pPr>
      <w:r>
        <w:rPr>
          <w:color w:val="000000"/>
          <w:lang w:val="es"/>
        </w:rPr>
        <w:t>Midfield City Schools continúa brindando servicios a todos los estudiantes matriculados en el distrito. Nuestro Departamento de Educación Especial proporciona servicios adecuados y equitativos para todos los estudiantes inscritos en su programa. Midfiel</w:t>
      </w:r>
      <w:r w:rsidR="00274B17">
        <w:rPr>
          <w:color w:val="000000"/>
          <w:lang w:val="es"/>
        </w:rPr>
        <w:t>d High Schools participa en oportunidades de ingresos basados en el trabajo</w:t>
      </w:r>
      <w:r>
        <w:rPr>
          <w:lang w:val="es"/>
        </w:rPr>
        <w:t xml:space="preserve"> para </w:t>
      </w:r>
      <w:r>
        <w:rPr>
          <w:color w:val="000000"/>
          <w:lang w:val="es"/>
        </w:rPr>
        <w:t>todos los estudiantes que califican para la inscripción. El maestro de Educación Cooperativa ofrece oportunidades y experiencias de aprendizaje para todos los estudiantes inscritos en el programa. MHS también tiene un entrenador de carrera que trabaja con estudiantes inscritos en cursos profesionales y técnicos para proporcionar interacción con profesionales de la industria para obtener créditos y experiencias basadas en el trabajo.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07D05A68" w14:textId="77777777" w:rsidTr="00B47DD8">
        <w:trPr>
          <w:tblCellSpacing w:w="15" w:type="dxa"/>
        </w:trPr>
        <w:tc>
          <w:tcPr>
            <w:tcW w:w="4968" w:type="pct"/>
            <w:vAlign w:val="center"/>
            <w:hideMark/>
          </w:tcPr>
          <w:p w14:paraId="6B03B1FE" w14:textId="77777777" w:rsidR="00B47DD8" w:rsidRPr="00B47DD8" w:rsidRDefault="00451113" w:rsidP="00B47DD8">
            <w:pPr>
              <w:spacing w:after="0" w:line="240" w:lineRule="auto"/>
              <w:rPr>
                <w:rFonts w:ascii="Times New Roman" w:eastAsia="Times New Roman" w:hAnsi="Times New Roman" w:cs="Times New Roman"/>
                <w:sz w:val="24"/>
                <w:szCs w:val="24"/>
              </w:rPr>
            </w:pPr>
            <w:r>
              <w:rPr>
                <w:b/>
                <w:bCs/>
                <w:sz w:val="24"/>
                <w:szCs w:val="24"/>
                <w:lang w:val="es"/>
              </w:rPr>
              <w:t>17. Artículo 1112(b)(13)(A)</w:t>
            </w:r>
          </w:p>
        </w:tc>
      </w:tr>
      <w:tr w:rsidR="00B47DD8" w:rsidRPr="00B47DD8" w14:paraId="5F285A73" w14:textId="77777777" w:rsidTr="00B47DD8">
        <w:trPr>
          <w:tblCellSpacing w:w="15" w:type="dxa"/>
        </w:trPr>
        <w:tc>
          <w:tcPr>
            <w:tcW w:w="4968" w:type="pct"/>
            <w:vAlign w:val="center"/>
            <w:hideMark/>
          </w:tcPr>
          <w:p w14:paraId="5F290871" w14:textId="77777777" w:rsidR="00B47DD8" w:rsidRDefault="00B47DD8" w:rsidP="00B47DD8">
            <w:pPr>
              <w:spacing w:after="0" w:line="240" w:lineRule="auto"/>
              <w:rPr>
                <w:rFonts w:ascii="Times New Roman" w:eastAsia="Times New Roman" w:hAnsi="Times New Roman" w:cs="Times New Roman"/>
                <w:b/>
                <w:sz w:val="24"/>
                <w:szCs w:val="24"/>
              </w:rPr>
            </w:pPr>
            <w:r w:rsidRPr="004C048D">
              <w:rPr>
                <w:b/>
                <w:i/>
                <w:sz w:val="24"/>
                <w:szCs w:val="24"/>
                <w:lang w:val="es"/>
              </w:rPr>
              <w:t>Describa cualquier otra información sobre cómo la agencia educativa local propone usar los fondos para cumplir con los propósitos de esta parte, y que la agencia educativa local determine apropiado proporcionar, que puede incluir cómo la agencia educativa local ayudará a las escuelas a identificar y servir a los estudiantes dotados y talentosos</w:t>
            </w:r>
            <w:r w:rsidRPr="00B47DD8">
              <w:rPr>
                <w:b/>
                <w:sz w:val="24"/>
                <w:szCs w:val="24"/>
                <w:lang w:val="es"/>
              </w:rPr>
              <w:t>.</w:t>
            </w:r>
          </w:p>
          <w:p w14:paraId="4435CDE3" w14:textId="77777777" w:rsidR="00B47DD8" w:rsidRPr="00B47DD8" w:rsidRDefault="00B47DD8" w:rsidP="00B47DD8">
            <w:pPr>
              <w:spacing w:after="0" w:line="240" w:lineRule="auto"/>
              <w:rPr>
                <w:rFonts w:ascii="Times New Roman" w:eastAsia="Times New Roman" w:hAnsi="Times New Roman" w:cs="Times New Roman"/>
                <w:b/>
                <w:sz w:val="24"/>
                <w:szCs w:val="24"/>
              </w:rPr>
            </w:pPr>
          </w:p>
        </w:tc>
      </w:tr>
    </w:tbl>
    <w:p w14:paraId="2A22D794" w14:textId="77777777" w:rsidR="00B47DD8" w:rsidRPr="00B47DD8" w:rsidRDefault="00B47DD8">
      <w:pPr>
        <w:rPr>
          <w:b/>
          <w:color w:val="000000"/>
        </w:rPr>
      </w:pPr>
      <w:r>
        <w:rPr>
          <w:color w:val="000000"/>
          <w:lang w:val="es"/>
        </w:rPr>
        <w:t xml:space="preserve">Midfield City Schools tiene un proceso para identificar y servir a </w:t>
      </w:r>
      <w:r w:rsidR="00274B17">
        <w:rPr>
          <w:color w:val="000000"/>
          <w:lang w:val="es"/>
        </w:rPr>
        <w:t>los estudiantes que se identifican como dotados y T</w:t>
      </w:r>
      <w:r>
        <w:rPr>
          <w:color w:val="000000"/>
          <w:lang w:val="es"/>
        </w:rPr>
        <w:t xml:space="preserve">alented. En la Escuela Primaria Midfield, estos estudiantes son atendidos durante la retirada con los maestros dotados de recursos educativos. Estos estudiantes trabajan en escritura creativa y drama. En la escuela intermedia y secundaria, estos estudiantes tienen oportunidades dentro de las clases de colocación avanzada. Los fondos locales, estatales y federales se utilizan para apoyar al personal en el desarrollo profesional y la capacitación. </w:t>
      </w:r>
      <w:r>
        <w:rPr>
          <w:lang w:val="es"/>
        </w:rPr>
        <w:t xml:space="preserve"> Aquellos estudiantes que están inscritos en </w:t>
      </w:r>
      <w:r>
        <w:rPr>
          <w:color w:val="000000"/>
          <w:sz w:val="18"/>
          <w:szCs w:val="18"/>
          <w:lang w:val="es"/>
        </w:rPr>
        <w:t>Midfield High School están inscritos en cursos de honores o colocación avanzada y son rastreados por consejeros y coordinadores de currículo.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47DD8" w:rsidRPr="00B47DD8" w14:paraId="5DFB08A3" w14:textId="77777777" w:rsidTr="00B47DD8">
        <w:trPr>
          <w:tblCellSpacing w:w="15" w:type="dxa"/>
        </w:trPr>
        <w:tc>
          <w:tcPr>
            <w:tcW w:w="4968" w:type="pct"/>
            <w:vAlign w:val="center"/>
            <w:hideMark/>
          </w:tcPr>
          <w:p w14:paraId="15B50E87" w14:textId="77777777" w:rsidR="00B47DD8" w:rsidRPr="00B47DD8" w:rsidRDefault="00451113" w:rsidP="00B47DD8">
            <w:pPr>
              <w:spacing w:after="0" w:line="240" w:lineRule="auto"/>
              <w:rPr>
                <w:rFonts w:ascii="Times New Roman" w:eastAsia="Times New Roman" w:hAnsi="Times New Roman" w:cs="Times New Roman"/>
                <w:sz w:val="24"/>
                <w:szCs w:val="24"/>
              </w:rPr>
            </w:pPr>
            <w:r>
              <w:rPr>
                <w:b/>
                <w:bCs/>
                <w:sz w:val="24"/>
                <w:szCs w:val="24"/>
                <w:lang w:val="es"/>
              </w:rPr>
              <w:t>18. Artículo 1112(b)(13)(B)</w:t>
            </w:r>
          </w:p>
        </w:tc>
      </w:tr>
      <w:tr w:rsidR="00B47DD8" w:rsidRPr="00795523" w14:paraId="1B9D0A4A" w14:textId="77777777" w:rsidTr="00B47DD8">
        <w:trPr>
          <w:tblCellSpacing w:w="15" w:type="dxa"/>
        </w:trPr>
        <w:tc>
          <w:tcPr>
            <w:tcW w:w="4968" w:type="pct"/>
            <w:vAlign w:val="center"/>
            <w:hideMark/>
          </w:tcPr>
          <w:p w14:paraId="02874CE1" w14:textId="77777777" w:rsidR="00B47DD8" w:rsidRPr="00795523" w:rsidRDefault="00B47DD8" w:rsidP="00B47DD8">
            <w:pPr>
              <w:spacing w:after="0" w:line="240" w:lineRule="auto"/>
              <w:rPr>
                <w:rFonts w:ascii="Times New Roman" w:eastAsia="Times New Roman" w:hAnsi="Times New Roman" w:cs="Times New Roman"/>
                <w:b/>
                <w:i/>
                <w:sz w:val="24"/>
                <w:szCs w:val="24"/>
              </w:rPr>
            </w:pPr>
            <w:r w:rsidRPr="00795523">
              <w:rPr>
                <w:b/>
                <w:i/>
                <w:sz w:val="24"/>
                <w:szCs w:val="24"/>
                <w:lang w:val="es"/>
              </w:rPr>
              <w:t>Describa cualquier otra información sobre cómo la agencia educativa local propone usar los fondos para cumplir con los propósitos de esta parte, y que la agencia educativa local determine apropiado proporcionar, que puede incluir cómo la agencia educativa local ayudará a las escuelas a desarrollar programas efectivos de biblioteca escolar para brindar a los estudiantes la oportunidad de desarrollar habilidades de alfabetización digital y mejorar el rendimiento académico.</w:t>
            </w:r>
          </w:p>
        </w:tc>
      </w:tr>
    </w:tbl>
    <w:p w14:paraId="72A07559" w14:textId="364F36B7" w:rsidR="00B47DD8" w:rsidRDefault="00B47DD8">
      <w:pPr>
        <w:rPr>
          <w:color w:val="000000"/>
        </w:rPr>
      </w:pPr>
      <w:r>
        <w:rPr>
          <w:color w:val="000000"/>
          <w:lang w:val="es"/>
        </w:rPr>
        <w:t>Midfield City School</w:t>
      </w:r>
      <w:r w:rsidR="00180A73">
        <w:rPr>
          <w:color w:val="000000"/>
          <w:lang w:val="es"/>
        </w:rPr>
        <w:t>ofrece cada programa de biblioteca escolar.</w:t>
      </w:r>
      <w:r>
        <w:rPr>
          <w:color w:val="000000"/>
          <w:lang w:val="es"/>
        </w:rPr>
        <w:t xml:space="preserve"> El distrito se asegura de que cada escuela tenga un especialista certificado en medios escolares, brinde desarrollo profesional y otra capacitación para garantizar que la información digital actualizada esté disponible para los estudiantes. Los fondos locales, estatales y federales se utilizan para proporcionar sistemas digitales para inventario, </w:t>
      </w:r>
      <w:r>
        <w:rPr>
          <w:color w:val="000000"/>
          <w:lang w:val="es"/>
        </w:rPr>
        <w:lastRenderedPageBreak/>
        <w:t>sistemas de check-in check-out y equipos. Los fondos también se utilizan para actualizar la base de datos de la biblioteca y los libros de los estudiantes.</w:t>
      </w:r>
      <w:r w:rsidR="00180A73">
        <w:rPr>
          <w:color w:val="000000"/>
          <w:lang w:val="es"/>
        </w:rPr>
        <w:t xml:space="preserve"> MCS ha incorporado una</w:t>
      </w:r>
      <w:r>
        <w:rPr>
          <w:color w:val="000000"/>
          <w:lang w:val="es"/>
        </w:rPr>
        <w:t xml:space="preserve"> iniciativa para la tecnología en los grados 3 a 12. Una subvención recibida de AT&amp;T brindó esta oportunidad. El distrito proporciona fondos locales para apoyar esta iniciativa para los estudiantes que están matriculados en el distrito.</w:t>
      </w:r>
    </w:p>
    <w:p w14:paraId="3478F040" w14:textId="4F424C0C" w:rsidR="003774A2" w:rsidRPr="00B47DD8" w:rsidRDefault="003774A2">
      <w:pPr>
        <w:rPr>
          <w:b/>
        </w:rPr>
      </w:pPr>
    </w:p>
    <w:sectPr w:rsidR="003774A2" w:rsidRPr="00B47D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AB281" w14:textId="77777777" w:rsidR="00601B09" w:rsidRDefault="00601B09" w:rsidP="005543A7">
      <w:pPr>
        <w:spacing w:after="0" w:line="240" w:lineRule="auto"/>
      </w:pPr>
      <w:r>
        <w:rPr>
          <w:lang w:val="es"/>
        </w:rPr>
        <w:separator/>
      </w:r>
    </w:p>
  </w:endnote>
  <w:endnote w:type="continuationSeparator" w:id="0">
    <w:p w14:paraId="63F0684E" w14:textId="77777777" w:rsidR="00601B09" w:rsidRDefault="00601B09" w:rsidP="005543A7">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29BEF" w14:textId="77777777" w:rsidR="00601B09" w:rsidRDefault="00601B09" w:rsidP="005543A7">
      <w:pPr>
        <w:spacing w:after="0" w:line="240" w:lineRule="auto"/>
      </w:pPr>
      <w:r>
        <w:rPr>
          <w:lang w:val="es"/>
        </w:rPr>
        <w:separator/>
      </w:r>
    </w:p>
  </w:footnote>
  <w:footnote w:type="continuationSeparator" w:id="0">
    <w:p w14:paraId="73362934" w14:textId="77777777" w:rsidR="00601B09" w:rsidRDefault="00601B09" w:rsidP="005543A7">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F781" w14:textId="77777777" w:rsidR="000376DC" w:rsidRDefault="000376DC">
    <w:pPr>
      <w:pStyle w:val="Header"/>
    </w:pPr>
    <w:r>
      <w:rPr>
        <w:noProof/>
        <w:color w:val="365F91"/>
        <w:sz w:val="48"/>
        <w:lang w:val="es"/>
      </w:rPr>
      <w:drawing>
        <wp:inline distT="0" distB="0" distL="0" distR="0" wp14:anchorId="67FB49FB" wp14:editId="2E51FF8C">
          <wp:extent cx="5943600" cy="894735"/>
          <wp:effectExtent l="0" t="0" r="0" b="635"/>
          <wp:docPr id="7" name="Picture 7" descr="C:\Usuarios\Superintendente\Imágenes\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intendent\Pictures\LOGO (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47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BA"/>
    <w:rsid w:val="000376DC"/>
    <w:rsid w:val="00070460"/>
    <w:rsid w:val="000A5664"/>
    <w:rsid w:val="000C5CE9"/>
    <w:rsid w:val="000E63F2"/>
    <w:rsid w:val="00122797"/>
    <w:rsid w:val="00143257"/>
    <w:rsid w:val="001531D2"/>
    <w:rsid w:val="00180A73"/>
    <w:rsid w:val="001E0D2B"/>
    <w:rsid w:val="002358AE"/>
    <w:rsid w:val="00274B17"/>
    <w:rsid w:val="00301FC4"/>
    <w:rsid w:val="003774A2"/>
    <w:rsid w:val="003F3927"/>
    <w:rsid w:val="004150DD"/>
    <w:rsid w:val="00451113"/>
    <w:rsid w:val="004801A6"/>
    <w:rsid w:val="004B41ED"/>
    <w:rsid w:val="004C048D"/>
    <w:rsid w:val="00500D63"/>
    <w:rsid w:val="005543A7"/>
    <w:rsid w:val="00601B09"/>
    <w:rsid w:val="006037A5"/>
    <w:rsid w:val="00656334"/>
    <w:rsid w:val="00674AB2"/>
    <w:rsid w:val="006E235E"/>
    <w:rsid w:val="0073654C"/>
    <w:rsid w:val="00795523"/>
    <w:rsid w:val="00810CB7"/>
    <w:rsid w:val="00880148"/>
    <w:rsid w:val="009641BA"/>
    <w:rsid w:val="00983BBF"/>
    <w:rsid w:val="00AF7FFC"/>
    <w:rsid w:val="00B47DD8"/>
    <w:rsid w:val="00C36C47"/>
    <w:rsid w:val="00CC50A3"/>
    <w:rsid w:val="00D06D19"/>
    <w:rsid w:val="00D137C5"/>
    <w:rsid w:val="00D1656A"/>
    <w:rsid w:val="00D96714"/>
    <w:rsid w:val="00E81553"/>
    <w:rsid w:val="00F0554B"/>
    <w:rsid w:val="00F33726"/>
    <w:rsid w:val="00F3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4C73"/>
  <w15:chartTrackingRefBased/>
  <w15:docId w15:val="{DACC5181-65BA-41A7-8F9D-795FFE86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1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1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553"/>
    <w:rPr>
      <w:rFonts w:ascii="Segoe UI" w:hAnsi="Segoe UI" w:cs="Segoe UI"/>
      <w:sz w:val="18"/>
      <w:szCs w:val="18"/>
    </w:rPr>
  </w:style>
  <w:style w:type="paragraph" w:styleId="Header">
    <w:name w:val="header"/>
    <w:basedOn w:val="Normal"/>
    <w:link w:val="HeaderChar"/>
    <w:uiPriority w:val="99"/>
    <w:unhideWhenUsed/>
    <w:rsid w:val="00554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A7"/>
  </w:style>
  <w:style w:type="paragraph" w:styleId="Footer">
    <w:name w:val="footer"/>
    <w:basedOn w:val="Normal"/>
    <w:link w:val="FooterChar"/>
    <w:uiPriority w:val="99"/>
    <w:unhideWhenUsed/>
    <w:rsid w:val="00554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A7"/>
  </w:style>
  <w:style w:type="character" w:styleId="PlaceholderText">
    <w:name w:val="Placeholder Text"/>
    <w:basedOn w:val="DefaultParagraphFont"/>
    <w:uiPriority w:val="99"/>
    <w:semiHidden/>
    <w:rsid w:val="00810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80809">
      <w:bodyDiv w:val="1"/>
      <w:marLeft w:val="0"/>
      <w:marRight w:val="0"/>
      <w:marTop w:val="0"/>
      <w:marBottom w:val="0"/>
      <w:divBdr>
        <w:top w:val="none" w:sz="0" w:space="0" w:color="auto"/>
        <w:left w:val="none" w:sz="0" w:space="0" w:color="auto"/>
        <w:bottom w:val="none" w:sz="0" w:space="0" w:color="auto"/>
        <w:right w:val="none" w:sz="0" w:space="0" w:color="auto"/>
      </w:divBdr>
      <w:divsChild>
        <w:div w:id="1793744647">
          <w:marLeft w:val="0"/>
          <w:marRight w:val="0"/>
          <w:marTop w:val="0"/>
          <w:marBottom w:val="0"/>
          <w:divBdr>
            <w:top w:val="none" w:sz="0" w:space="0" w:color="auto"/>
            <w:left w:val="none" w:sz="0" w:space="0" w:color="auto"/>
            <w:bottom w:val="none" w:sz="0" w:space="0" w:color="auto"/>
            <w:right w:val="none" w:sz="0" w:space="0" w:color="auto"/>
          </w:divBdr>
          <w:divsChild>
            <w:div w:id="156657637">
              <w:marLeft w:val="0"/>
              <w:marRight w:val="0"/>
              <w:marTop w:val="0"/>
              <w:marBottom w:val="0"/>
              <w:divBdr>
                <w:top w:val="none" w:sz="0" w:space="0" w:color="auto"/>
                <w:left w:val="none" w:sz="0" w:space="0" w:color="auto"/>
                <w:bottom w:val="none" w:sz="0" w:space="0" w:color="auto"/>
                <w:right w:val="none" w:sz="0" w:space="0" w:color="auto"/>
              </w:divBdr>
              <w:divsChild>
                <w:div w:id="1960136156">
                  <w:marLeft w:val="0"/>
                  <w:marRight w:val="0"/>
                  <w:marTop w:val="0"/>
                  <w:marBottom w:val="0"/>
                  <w:divBdr>
                    <w:top w:val="none" w:sz="0" w:space="0" w:color="auto"/>
                    <w:left w:val="none" w:sz="0" w:space="0" w:color="auto"/>
                    <w:bottom w:val="none" w:sz="0" w:space="0" w:color="auto"/>
                    <w:right w:val="none" w:sz="0" w:space="0" w:color="auto"/>
                  </w:divBdr>
                  <w:divsChild>
                    <w:div w:id="13234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5516">
      <w:bodyDiv w:val="1"/>
      <w:marLeft w:val="0"/>
      <w:marRight w:val="0"/>
      <w:marTop w:val="0"/>
      <w:marBottom w:val="0"/>
      <w:divBdr>
        <w:top w:val="none" w:sz="0" w:space="0" w:color="auto"/>
        <w:left w:val="none" w:sz="0" w:space="0" w:color="auto"/>
        <w:bottom w:val="none" w:sz="0" w:space="0" w:color="auto"/>
        <w:right w:val="none" w:sz="0" w:space="0" w:color="auto"/>
      </w:divBdr>
      <w:divsChild>
        <w:div w:id="682170495">
          <w:marLeft w:val="0"/>
          <w:marRight w:val="0"/>
          <w:marTop w:val="0"/>
          <w:marBottom w:val="0"/>
          <w:divBdr>
            <w:top w:val="none" w:sz="0" w:space="0" w:color="auto"/>
            <w:left w:val="none" w:sz="0" w:space="0" w:color="auto"/>
            <w:bottom w:val="none" w:sz="0" w:space="0" w:color="auto"/>
            <w:right w:val="none" w:sz="0" w:space="0" w:color="auto"/>
          </w:divBdr>
          <w:divsChild>
            <w:div w:id="1914706036">
              <w:marLeft w:val="0"/>
              <w:marRight w:val="0"/>
              <w:marTop w:val="0"/>
              <w:marBottom w:val="0"/>
              <w:divBdr>
                <w:top w:val="none" w:sz="0" w:space="0" w:color="auto"/>
                <w:left w:val="none" w:sz="0" w:space="0" w:color="auto"/>
                <w:bottom w:val="none" w:sz="0" w:space="0" w:color="auto"/>
                <w:right w:val="none" w:sz="0" w:space="0" w:color="auto"/>
              </w:divBdr>
              <w:divsChild>
                <w:div w:id="264581840">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5763">
      <w:bodyDiv w:val="1"/>
      <w:marLeft w:val="0"/>
      <w:marRight w:val="0"/>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none" w:sz="0" w:space="0" w:color="auto"/>
            <w:left w:val="none" w:sz="0" w:space="0" w:color="auto"/>
            <w:bottom w:val="none" w:sz="0" w:space="0" w:color="auto"/>
            <w:right w:val="none" w:sz="0" w:space="0" w:color="auto"/>
          </w:divBdr>
          <w:divsChild>
            <w:div w:id="79640650">
              <w:marLeft w:val="0"/>
              <w:marRight w:val="0"/>
              <w:marTop w:val="0"/>
              <w:marBottom w:val="0"/>
              <w:divBdr>
                <w:top w:val="none" w:sz="0" w:space="0" w:color="auto"/>
                <w:left w:val="none" w:sz="0" w:space="0" w:color="auto"/>
                <w:bottom w:val="none" w:sz="0" w:space="0" w:color="auto"/>
                <w:right w:val="none" w:sz="0" w:space="0" w:color="auto"/>
              </w:divBdr>
              <w:divsChild>
                <w:div w:id="1215389356">
                  <w:marLeft w:val="0"/>
                  <w:marRight w:val="0"/>
                  <w:marTop w:val="0"/>
                  <w:marBottom w:val="0"/>
                  <w:divBdr>
                    <w:top w:val="none" w:sz="0" w:space="0" w:color="auto"/>
                    <w:left w:val="none" w:sz="0" w:space="0" w:color="auto"/>
                    <w:bottom w:val="none" w:sz="0" w:space="0" w:color="auto"/>
                    <w:right w:val="none" w:sz="0" w:space="0" w:color="auto"/>
                  </w:divBdr>
                  <w:divsChild>
                    <w:div w:id="2023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863019">
      <w:bodyDiv w:val="1"/>
      <w:marLeft w:val="0"/>
      <w:marRight w:val="0"/>
      <w:marTop w:val="0"/>
      <w:marBottom w:val="0"/>
      <w:divBdr>
        <w:top w:val="none" w:sz="0" w:space="0" w:color="auto"/>
        <w:left w:val="none" w:sz="0" w:space="0" w:color="auto"/>
        <w:bottom w:val="none" w:sz="0" w:space="0" w:color="auto"/>
        <w:right w:val="none" w:sz="0" w:space="0" w:color="auto"/>
      </w:divBdr>
      <w:divsChild>
        <w:div w:id="316687713">
          <w:marLeft w:val="0"/>
          <w:marRight w:val="0"/>
          <w:marTop w:val="0"/>
          <w:marBottom w:val="0"/>
          <w:divBdr>
            <w:top w:val="none" w:sz="0" w:space="0" w:color="auto"/>
            <w:left w:val="none" w:sz="0" w:space="0" w:color="auto"/>
            <w:bottom w:val="none" w:sz="0" w:space="0" w:color="auto"/>
            <w:right w:val="none" w:sz="0" w:space="0" w:color="auto"/>
          </w:divBdr>
          <w:divsChild>
            <w:div w:id="1378429785">
              <w:marLeft w:val="0"/>
              <w:marRight w:val="0"/>
              <w:marTop w:val="0"/>
              <w:marBottom w:val="0"/>
              <w:divBdr>
                <w:top w:val="none" w:sz="0" w:space="0" w:color="auto"/>
                <w:left w:val="none" w:sz="0" w:space="0" w:color="auto"/>
                <w:bottom w:val="none" w:sz="0" w:space="0" w:color="auto"/>
                <w:right w:val="none" w:sz="0" w:space="0" w:color="auto"/>
              </w:divBdr>
              <w:divsChild>
                <w:div w:id="1239440996">
                  <w:marLeft w:val="0"/>
                  <w:marRight w:val="0"/>
                  <w:marTop w:val="0"/>
                  <w:marBottom w:val="0"/>
                  <w:divBdr>
                    <w:top w:val="none" w:sz="0" w:space="0" w:color="auto"/>
                    <w:left w:val="none" w:sz="0" w:space="0" w:color="auto"/>
                    <w:bottom w:val="none" w:sz="0" w:space="0" w:color="auto"/>
                    <w:right w:val="none" w:sz="0" w:space="0" w:color="auto"/>
                  </w:divBdr>
                  <w:divsChild>
                    <w:div w:id="20099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5673">
      <w:bodyDiv w:val="1"/>
      <w:marLeft w:val="0"/>
      <w:marRight w:val="0"/>
      <w:marTop w:val="0"/>
      <w:marBottom w:val="0"/>
      <w:divBdr>
        <w:top w:val="none" w:sz="0" w:space="0" w:color="auto"/>
        <w:left w:val="none" w:sz="0" w:space="0" w:color="auto"/>
        <w:bottom w:val="none" w:sz="0" w:space="0" w:color="auto"/>
        <w:right w:val="none" w:sz="0" w:space="0" w:color="auto"/>
      </w:divBdr>
      <w:divsChild>
        <w:div w:id="1622150863">
          <w:marLeft w:val="0"/>
          <w:marRight w:val="0"/>
          <w:marTop w:val="0"/>
          <w:marBottom w:val="0"/>
          <w:divBdr>
            <w:top w:val="none" w:sz="0" w:space="0" w:color="auto"/>
            <w:left w:val="none" w:sz="0" w:space="0" w:color="auto"/>
            <w:bottom w:val="none" w:sz="0" w:space="0" w:color="auto"/>
            <w:right w:val="none" w:sz="0" w:space="0" w:color="auto"/>
          </w:divBdr>
          <w:divsChild>
            <w:div w:id="1345091278">
              <w:marLeft w:val="0"/>
              <w:marRight w:val="0"/>
              <w:marTop w:val="0"/>
              <w:marBottom w:val="0"/>
              <w:divBdr>
                <w:top w:val="none" w:sz="0" w:space="0" w:color="auto"/>
                <w:left w:val="none" w:sz="0" w:space="0" w:color="auto"/>
                <w:bottom w:val="none" w:sz="0" w:space="0" w:color="auto"/>
                <w:right w:val="none" w:sz="0" w:space="0" w:color="auto"/>
              </w:divBdr>
              <w:divsChild>
                <w:div w:id="785808285">
                  <w:marLeft w:val="0"/>
                  <w:marRight w:val="0"/>
                  <w:marTop w:val="0"/>
                  <w:marBottom w:val="0"/>
                  <w:divBdr>
                    <w:top w:val="none" w:sz="0" w:space="0" w:color="auto"/>
                    <w:left w:val="none" w:sz="0" w:space="0" w:color="auto"/>
                    <w:bottom w:val="none" w:sz="0" w:space="0" w:color="auto"/>
                    <w:right w:val="none" w:sz="0" w:space="0" w:color="auto"/>
                  </w:divBdr>
                  <w:divsChild>
                    <w:div w:id="16695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6490">
      <w:bodyDiv w:val="1"/>
      <w:marLeft w:val="0"/>
      <w:marRight w:val="0"/>
      <w:marTop w:val="0"/>
      <w:marBottom w:val="0"/>
      <w:divBdr>
        <w:top w:val="none" w:sz="0" w:space="0" w:color="auto"/>
        <w:left w:val="none" w:sz="0" w:space="0" w:color="auto"/>
        <w:bottom w:val="none" w:sz="0" w:space="0" w:color="auto"/>
        <w:right w:val="none" w:sz="0" w:space="0" w:color="auto"/>
      </w:divBdr>
      <w:divsChild>
        <w:div w:id="633484647">
          <w:marLeft w:val="0"/>
          <w:marRight w:val="0"/>
          <w:marTop w:val="0"/>
          <w:marBottom w:val="0"/>
          <w:divBdr>
            <w:top w:val="none" w:sz="0" w:space="0" w:color="auto"/>
            <w:left w:val="none" w:sz="0" w:space="0" w:color="auto"/>
            <w:bottom w:val="none" w:sz="0" w:space="0" w:color="auto"/>
            <w:right w:val="none" w:sz="0" w:space="0" w:color="auto"/>
          </w:divBdr>
          <w:divsChild>
            <w:div w:id="853032838">
              <w:marLeft w:val="0"/>
              <w:marRight w:val="0"/>
              <w:marTop w:val="0"/>
              <w:marBottom w:val="0"/>
              <w:divBdr>
                <w:top w:val="none" w:sz="0" w:space="0" w:color="auto"/>
                <w:left w:val="none" w:sz="0" w:space="0" w:color="auto"/>
                <w:bottom w:val="none" w:sz="0" w:space="0" w:color="auto"/>
                <w:right w:val="none" w:sz="0" w:space="0" w:color="auto"/>
              </w:divBdr>
              <w:divsChild>
                <w:div w:id="1422220266">
                  <w:marLeft w:val="0"/>
                  <w:marRight w:val="0"/>
                  <w:marTop w:val="0"/>
                  <w:marBottom w:val="0"/>
                  <w:divBdr>
                    <w:top w:val="none" w:sz="0" w:space="0" w:color="auto"/>
                    <w:left w:val="none" w:sz="0" w:space="0" w:color="auto"/>
                    <w:bottom w:val="none" w:sz="0" w:space="0" w:color="auto"/>
                    <w:right w:val="none" w:sz="0" w:space="0" w:color="auto"/>
                  </w:divBdr>
                  <w:divsChild>
                    <w:div w:id="111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37220">
      <w:bodyDiv w:val="1"/>
      <w:marLeft w:val="0"/>
      <w:marRight w:val="0"/>
      <w:marTop w:val="0"/>
      <w:marBottom w:val="0"/>
      <w:divBdr>
        <w:top w:val="none" w:sz="0" w:space="0" w:color="auto"/>
        <w:left w:val="none" w:sz="0" w:space="0" w:color="auto"/>
        <w:bottom w:val="none" w:sz="0" w:space="0" w:color="auto"/>
        <w:right w:val="none" w:sz="0" w:space="0" w:color="auto"/>
      </w:divBdr>
      <w:divsChild>
        <w:div w:id="1629235379">
          <w:marLeft w:val="0"/>
          <w:marRight w:val="0"/>
          <w:marTop w:val="0"/>
          <w:marBottom w:val="0"/>
          <w:divBdr>
            <w:top w:val="none" w:sz="0" w:space="0" w:color="auto"/>
            <w:left w:val="none" w:sz="0" w:space="0" w:color="auto"/>
            <w:bottom w:val="none" w:sz="0" w:space="0" w:color="auto"/>
            <w:right w:val="none" w:sz="0" w:space="0" w:color="auto"/>
          </w:divBdr>
          <w:divsChild>
            <w:div w:id="10382840">
              <w:marLeft w:val="0"/>
              <w:marRight w:val="0"/>
              <w:marTop w:val="0"/>
              <w:marBottom w:val="0"/>
              <w:divBdr>
                <w:top w:val="none" w:sz="0" w:space="0" w:color="auto"/>
                <w:left w:val="none" w:sz="0" w:space="0" w:color="auto"/>
                <w:bottom w:val="none" w:sz="0" w:space="0" w:color="auto"/>
                <w:right w:val="none" w:sz="0" w:space="0" w:color="auto"/>
              </w:divBdr>
              <w:divsChild>
                <w:div w:id="878128728">
                  <w:marLeft w:val="0"/>
                  <w:marRight w:val="0"/>
                  <w:marTop w:val="0"/>
                  <w:marBottom w:val="0"/>
                  <w:divBdr>
                    <w:top w:val="none" w:sz="0" w:space="0" w:color="auto"/>
                    <w:left w:val="none" w:sz="0" w:space="0" w:color="auto"/>
                    <w:bottom w:val="none" w:sz="0" w:space="0" w:color="auto"/>
                    <w:right w:val="none" w:sz="0" w:space="0" w:color="auto"/>
                  </w:divBdr>
                  <w:divsChild>
                    <w:div w:id="16315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02599">
      <w:bodyDiv w:val="1"/>
      <w:marLeft w:val="0"/>
      <w:marRight w:val="0"/>
      <w:marTop w:val="0"/>
      <w:marBottom w:val="0"/>
      <w:divBdr>
        <w:top w:val="none" w:sz="0" w:space="0" w:color="auto"/>
        <w:left w:val="none" w:sz="0" w:space="0" w:color="auto"/>
        <w:bottom w:val="none" w:sz="0" w:space="0" w:color="auto"/>
        <w:right w:val="none" w:sz="0" w:space="0" w:color="auto"/>
      </w:divBdr>
      <w:divsChild>
        <w:div w:id="1469281455">
          <w:marLeft w:val="0"/>
          <w:marRight w:val="0"/>
          <w:marTop w:val="0"/>
          <w:marBottom w:val="0"/>
          <w:divBdr>
            <w:top w:val="none" w:sz="0" w:space="0" w:color="auto"/>
            <w:left w:val="none" w:sz="0" w:space="0" w:color="auto"/>
            <w:bottom w:val="none" w:sz="0" w:space="0" w:color="auto"/>
            <w:right w:val="none" w:sz="0" w:space="0" w:color="auto"/>
          </w:divBdr>
          <w:divsChild>
            <w:div w:id="22631812">
              <w:marLeft w:val="0"/>
              <w:marRight w:val="0"/>
              <w:marTop w:val="0"/>
              <w:marBottom w:val="0"/>
              <w:divBdr>
                <w:top w:val="none" w:sz="0" w:space="0" w:color="auto"/>
                <w:left w:val="none" w:sz="0" w:space="0" w:color="auto"/>
                <w:bottom w:val="none" w:sz="0" w:space="0" w:color="auto"/>
                <w:right w:val="none" w:sz="0" w:space="0" w:color="auto"/>
              </w:divBdr>
              <w:divsChild>
                <w:div w:id="1389062722">
                  <w:marLeft w:val="0"/>
                  <w:marRight w:val="0"/>
                  <w:marTop w:val="0"/>
                  <w:marBottom w:val="0"/>
                  <w:divBdr>
                    <w:top w:val="none" w:sz="0" w:space="0" w:color="auto"/>
                    <w:left w:val="none" w:sz="0" w:space="0" w:color="auto"/>
                    <w:bottom w:val="none" w:sz="0" w:space="0" w:color="auto"/>
                    <w:right w:val="none" w:sz="0" w:space="0" w:color="auto"/>
                  </w:divBdr>
                  <w:divsChild>
                    <w:div w:id="2951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31379">
      <w:bodyDiv w:val="1"/>
      <w:marLeft w:val="0"/>
      <w:marRight w:val="0"/>
      <w:marTop w:val="0"/>
      <w:marBottom w:val="0"/>
      <w:divBdr>
        <w:top w:val="none" w:sz="0" w:space="0" w:color="auto"/>
        <w:left w:val="none" w:sz="0" w:space="0" w:color="auto"/>
        <w:bottom w:val="none" w:sz="0" w:space="0" w:color="auto"/>
        <w:right w:val="none" w:sz="0" w:space="0" w:color="auto"/>
      </w:divBdr>
      <w:divsChild>
        <w:div w:id="833302776">
          <w:marLeft w:val="0"/>
          <w:marRight w:val="0"/>
          <w:marTop w:val="0"/>
          <w:marBottom w:val="0"/>
          <w:divBdr>
            <w:top w:val="none" w:sz="0" w:space="0" w:color="auto"/>
            <w:left w:val="none" w:sz="0" w:space="0" w:color="auto"/>
            <w:bottom w:val="none" w:sz="0" w:space="0" w:color="auto"/>
            <w:right w:val="none" w:sz="0" w:space="0" w:color="auto"/>
          </w:divBdr>
          <w:divsChild>
            <w:div w:id="1491677542">
              <w:marLeft w:val="0"/>
              <w:marRight w:val="0"/>
              <w:marTop w:val="0"/>
              <w:marBottom w:val="0"/>
              <w:divBdr>
                <w:top w:val="none" w:sz="0" w:space="0" w:color="auto"/>
                <w:left w:val="none" w:sz="0" w:space="0" w:color="auto"/>
                <w:bottom w:val="none" w:sz="0" w:space="0" w:color="auto"/>
                <w:right w:val="none" w:sz="0" w:space="0" w:color="auto"/>
              </w:divBdr>
              <w:divsChild>
                <w:div w:id="774984258">
                  <w:marLeft w:val="0"/>
                  <w:marRight w:val="0"/>
                  <w:marTop w:val="0"/>
                  <w:marBottom w:val="0"/>
                  <w:divBdr>
                    <w:top w:val="none" w:sz="0" w:space="0" w:color="auto"/>
                    <w:left w:val="none" w:sz="0" w:space="0" w:color="auto"/>
                    <w:bottom w:val="none" w:sz="0" w:space="0" w:color="auto"/>
                    <w:right w:val="none" w:sz="0" w:space="0" w:color="auto"/>
                  </w:divBdr>
                  <w:divsChild>
                    <w:div w:id="761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6727">
      <w:bodyDiv w:val="1"/>
      <w:marLeft w:val="0"/>
      <w:marRight w:val="0"/>
      <w:marTop w:val="0"/>
      <w:marBottom w:val="0"/>
      <w:divBdr>
        <w:top w:val="none" w:sz="0" w:space="0" w:color="auto"/>
        <w:left w:val="none" w:sz="0" w:space="0" w:color="auto"/>
        <w:bottom w:val="none" w:sz="0" w:space="0" w:color="auto"/>
        <w:right w:val="none" w:sz="0" w:space="0" w:color="auto"/>
      </w:divBdr>
      <w:divsChild>
        <w:div w:id="969358002">
          <w:marLeft w:val="0"/>
          <w:marRight w:val="0"/>
          <w:marTop w:val="0"/>
          <w:marBottom w:val="0"/>
          <w:divBdr>
            <w:top w:val="none" w:sz="0" w:space="0" w:color="auto"/>
            <w:left w:val="none" w:sz="0" w:space="0" w:color="auto"/>
            <w:bottom w:val="none" w:sz="0" w:space="0" w:color="auto"/>
            <w:right w:val="none" w:sz="0" w:space="0" w:color="auto"/>
          </w:divBdr>
          <w:divsChild>
            <w:div w:id="49116149">
              <w:marLeft w:val="0"/>
              <w:marRight w:val="0"/>
              <w:marTop w:val="0"/>
              <w:marBottom w:val="0"/>
              <w:divBdr>
                <w:top w:val="none" w:sz="0" w:space="0" w:color="auto"/>
                <w:left w:val="none" w:sz="0" w:space="0" w:color="auto"/>
                <w:bottom w:val="none" w:sz="0" w:space="0" w:color="auto"/>
                <w:right w:val="none" w:sz="0" w:space="0" w:color="auto"/>
              </w:divBdr>
              <w:divsChild>
                <w:div w:id="1344235821">
                  <w:marLeft w:val="0"/>
                  <w:marRight w:val="0"/>
                  <w:marTop w:val="0"/>
                  <w:marBottom w:val="0"/>
                  <w:divBdr>
                    <w:top w:val="none" w:sz="0" w:space="0" w:color="auto"/>
                    <w:left w:val="none" w:sz="0" w:space="0" w:color="auto"/>
                    <w:bottom w:val="none" w:sz="0" w:space="0" w:color="auto"/>
                    <w:right w:val="none" w:sz="0" w:space="0" w:color="auto"/>
                  </w:divBdr>
                  <w:divsChild>
                    <w:div w:id="1076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5332">
      <w:bodyDiv w:val="1"/>
      <w:marLeft w:val="0"/>
      <w:marRight w:val="0"/>
      <w:marTop w:val="0"/>
      <w:marBottom w:val="0"/>
      <w:divBdr>
        <w:top w:val="none" w:sz="0" w:space="0" w:color="auto"/>
        <w:left w:val="none" w:sz="0" w:space="0" w:color="auto"/>
        <w:bottom w:val="none" w:sz="0" w:space="0" w:color="auto"/>
        <w:right w:val="none" w:sz="0" w:space="0" w:color="auto"/>
      </w:divBdr>
      <w:divsChild>
        <w:div w:id="57481915">
          <w:marLeft w:val="0"/>
          <w:marRight w:val="0"/>
          <w:marTop w:val="0"/>
          <w:marBottom w:val="0"/>
          <w:divBdr>
            <w:top w:val="none" w:sz="0" w:space="0" w:color="auto"/>
            <w:left w:val="none" w:sz="0" w:space="0" w:color="auto"/>
            <w:bottom w:val="none" w:sz="0" w:space="0" w:color="auto"/>
            <w:right w:val="none" w:sz="0" w:space="0" w:color="auto"/>
          </w:divBdr>
          <w:divsChild>
            <w:div w:id="55472596">
              <w:marLeft w:val="0"/>
              <w:marRight w:val="0"/>
              <w:marTop w:val="0"/>
              <w:marBottom w:val="0"/>
              <w:divBdr>
                <w:top w:val="none" w:sz="0" w:space="0" w:color="auto"/>
                <w:left w:val="none" w:sz="0" w:space="0" w:color="auto"/>
                <w:bottom w:val="none" w:sz="0" w:space="0" w:color="auto"/>
                <w:right w:val="none" w:sz="0" w:space="0" w:color="auto"/>
              </w:divBdr>
              <w:divsChild>
                <w:div w:id="1370105792">
                  <w:marLeft w:val="0"/>
                  <w:marRight w:val="0"/>
                  <w:marTop w:val="0"/>
                  <w:marBottom w:val="0"/>
                  <w:divBdr>
                    <w:top w:val="none" w:sz="0" w:space="0" w:color="auto"/>
                    <w:left w:val="none" w:sz="0" w:space="0" w:color="auto"/>
                    <w:bottom w:val="none" w:sz="0" w:space="0" w:color="auto"/>
                    <w:right w:val="none" w:sz="0" w:space="0" w:color="auto"/>
                  </w:divBdr>
                  <w:divsChild>
                    <w:div w:id="9762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4235">
      <w:bodyDiv w:val="1"/>
      <w:marLeft w:val="0"/>
      <w:marRight w:val="0"/>
      <w:marTop w:val="0"/>
      <w:marBottom w:val="0"/>
      <w:divBdr>
        <w:top w:val="none" w:sz="0" w:space="0" w:color="auto"/>
        <w:left w:val="none" w:sz="0" w:space="0" w:color="auto"/>
        <w:bottom w:val="none" w:sz="0" w:space="0" w:color="auto"/>
        <w:right w:val="none" w:sz="0" w:space="0" w:color="auto"/>
      </w:divBdr>
      <w:divsChild>
        <w:div w:id="679890154">
          <w:marLeft w:val="0"/>
          <w:marRight w:val="0"/>
          <w:marTop w:val="0"/>
          <w:marBottom w:val="0"/>
          <w:divBdr>
            <w:top w:val="none" w:sz="0" w:space="0" w:color="auto"/>
            <w:left w:val="none" w:sz="0" w:space="0" w:color="auto"/>
            <w:bottom w:val="none" w:sz="0" w:space="0" w:color="auto"/>
            <w:right w:val="none" w:sz="0" w:space="0" w:color="auto"/>
          </w:divBdr>
          <w:divsChild>
            <w:div w:id="566573448">
              <w:marLeft w:val="0"/>
              <w:marRight w:val="0"/>
              <w:marTop w:val="0"/>
              <w:marBottom w:val="0"/>
              <w:divBdr>
                <w:top w:val="none" w:sz="0" w:space="0" w:color="auto"/>
                <w:left w:val="none" w:sz="0" w:space="0" w:color="auto"/>
                <w:bottom w:val="none" w:sz="0" w:space="0" w:color="auto"/>
                <w:right w:val="none" w:sz="0" w:space="0" w:color="auto"/>
              </w:divBdr>
              <w:divsChild>
                <w:div w:id="103230334">
                  <w:marLeft w:val="0"/>
                  <w:marRight w:val="0"/>
                  <w:marTop w:val="0"/>
                  <w:marBottom w:val="0"/>
                  <w:divBdr>
                    <w:top w:val="none" w:sz="0" w:space="0" w:color="auto"/>
                    <w:left w:val="none" w:sz="0" w:space="0" w:color="auto"/>
                    <w:bottom w:val="none" w:sz="0" w:space="0" w:color="auto"/>
                    <w:right w:val="none" w:sz="0" w:space="0" w:color="auto"/>
                  </w:divBdr>
                  <w:divsChild>
                    <w:div w:id="1633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548801">
      <w:bodyDiv w:val="1"/>
      <w:marLeft w:val="0"/>
      <w:marRight w:val="0"/>
      <w:marTop w:val="0"/>
      <w:marBottom w:val="0"/>
      <w:divBdr>
        <w:top w:val="none" w:sz="0" w:space="0" w:color="auto"/>
        <w:left w:val="none" w:sz="0" w:space="0" w:color="auto"/>
        <w:bottom w:val="none" w:sz="0" w:space="0" w:color="auto"/>
        <w:right w:val="none" w:sz="0" w:space="0" w:color="auto"/>
      </w:divBdr>
      <w:divsChild>
        <w:div w:id="1758093870">
          <w:marLeft w:val="0"/>
          <w:marRight w:val="0"/>
          <w:marTop w:val="0"/>
          <w:marBottom w:val="0"/>
          <w:divBdr>
            <w:top w:val="none" w:sz="0" w:space="0" w:color="auto"/>
            <w:left w:val="none" w:sz="0" w:space="0" w:color="auto"/>
            <w:bottom w:val="none" w:sz="0" w:space="0" w:color="auto"/>
            <w:right w:val="none" w:sz="0" w:space="0" w:color="auto"/>
          </w:divBdr>
          <w:divsChild>
            <w:div w:id="1215773659">
              <w:marLeft w:val="0"/>
              <w:marRight w:val="0"/>
              <w:marTop w:val="0"/>
              <w:marBottom w:val="0"/>
              <w:divBdr>
                <w:top w:val="none" w:sz="0" w:space="0" w:color="auto"/>
                <w:left w:val="none" w:sz="0" w:space="0" w:color="auto"/>
                <w:bottom w:val="none" w:sz="0" w:space="0" w:color="auto"/>
                <w:right w:val="none" w:sz="0" w:space="0" w:color="auto"/>
              </w:divBdr>
              <w:divsChild>
                <w:div w:id="42485003">
                  <w:marLeft w:val="0"/>
                  <w:marRight w:val="0"/>
                  <w:marTop w:val="0"/>
                  <w:marBottom w:val="0"/>
                  <w:divBdr>
                    <w:top w:val="none" w:sz="0" w:space="0" w:color="auto"/>
                    <w:left w:val="none" w:sz="0" w:space="0" w:color="auto"/>
                    <w:bottom w:val="none" w:sz="0" w:space="0" w:color="auto"/>
                    <w:right w:val="none" w:sz="0" w:space="0" w:color="auto"/>
                  </w:divBdr>
                  <w:divsChild>
                    <w:div w:id="6331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2076">
      <w:bodyDiv w:val="1"/>
      <w:marLeft w:val="0"/>
      <w:marRight w:val="0"/>
      <w:marTop w:val="0"/>
      <w:marBottom w:val="0"/>
      <w:divBdr>
        <w:top w:val="none" w:sz="0" w:space="0" w:color="auto"/>
        <w:left w:val="none" w:sz="0" w:space="0" w:color="auto"/>
        <w:bottom w:val="none" w:sz="0" w:space="0" w:color="auto"/>
        <w:right w:val="none" w:sz="0" w:space="0" w:color="auto"/>
      </w:divBdr>
      <w:divsChild>
        <w:div w:id="515268336">
          <w:marLeft w:val="0"/>
          <w:marRight w:val="0"/>
          <w:marTop w:val="0"/>
          <w:marBottom w:val="0"/>
          <w:divBdr>
            <w:top w:val="none" w:sz="0" w:space="0" w:color="auto"/>
            <w:left w:val="none" w:sz="0" w:space="0" w:color="auto"/>
            <w:bottom w:val="none" w:sz="0" w:space="0" w:color="auto"/>
            <w:right w:val="none" w:sz="0" w:space="0" w:color="auto"/>
          </w:divBdr>
          <w:divsChild>
            <w:div w:id="747074392">
              <w:marLeft w:val="0"/>
              <w:marRight w:val="0"/>
              <w:marTop w:val="0"/>
              <w:marBottom w:val="0"/>
              <w:divBdr>
                <w:top w:val="none" w:sz="0" w:space="0" w:color="auto"/>
                <w:left w:val="none" w:sz="0" w:space="0" w:color="auto"/>
                <w:bottom w:val="none" w:sz="0" w:space="0" w:color="auto"/>
                <w:right w:val="none" w:sz="0" w:space="0" w:color="auto"/>
              </w:divBdr>
              <w:divsChild>
                <w:div w:id="1078555327">
                  <w:marLeft w:val="0"/>
                  <w:marRight w:val="0"/>
                  <w:marTop w:val="0"/>
                  <w:marBottom w:val="0"/>
                  <w:divBdr>
                    <w:top w:val="none" w:sz="0" w:space="0" w:color="auto"/>
                    <w:left w:val="none" w:sz="0" w:space="0" w:color="auto"/>
                    <w:bottom w:val="none" w:sz="0" w:space="0" w:color="auto"/>
                    <w:right w:val="none" w:sz="0" w:space="0" w:color="auto"/>
                  </w:divBdr>
                  <w:divsChild>
                    <w:div w:id="14813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7764">
      <w:bodyDiv w:val="1"/>
      <w:marLeft w:val="0"/>
      <w:marRight w:val="0"/>
      <w:marTop w:val="0"/>
      <w:marBottom w:val="0"/>
      <w:divBdr>
        <w:top w:val="none" w:sz="0" w:space="0" w:color="auto"/>
        <w:left w:val="none" w:sz="0" w:space="0" w:color="auto"/>
        <w:bottom w:val="none" w:sz="0" w:space="0" w:color="auto"/>
        <w:right w:val="none" w:sz="0" w:space="0" w:color="auto"/>
      </w:divBdr>
    </w:div>
    <w:div w:id="1678848765">
      <w:bodyDiv w:val="1"/>
      <w:marLeft w:val="0"/>
      <w:marRight w:val="0"/>
      <w:marTop w:val="0"/>
      <w:marBottom w:val="0"/>
      <w:divBdr>
        <w:top w:val="none" w:sz="0" w:space="0" w:color="auto"/>
        <w:left w:val="none" w:sz="0" w:space="0" w:color="auto"/>
        <w:bottom w:val="none" w:sz="0" w:space="0" w:color="auto"/>
        <w:right w:val="none" w:sz="0" w:space="0" w:color="auto"/>
      </w:divBdr>
      <w:divsChild>
        <w:div w:id="1760953312">
          <w:marLeft w:val="0"/>
          <w:marRight w:val="0"/>
          <w:marTop w:val="0"/>
          <w:marBottom w:val="0"/>
          <w:divBdr>
            <w:top w:val="none" w:sz="0" w:space="0" w:color="auto"/>
            <w:left w:val="none" w:sz="0" w:space="0" w:color="auto"/>
            <w:bottom w:val="none" w:sz="0" w:space="0" w:color="auto"/>
            <w:right w:val="none" w:sz="0" w:space="0" w:color="auto"/>
          </w:divBdr>
          <w:divsChild>
            <w:div w:id="244726841">
              <w:marLeft w:val="0"/>
              <w:marRight w:val="0"/>
              <w:marTop w:val="0"/>
              <w:marBottom w:val="0"/>
              <w:divBdr>
                <w:top w:val="none" w:sz="0" w:space="0" w:color="auto"/>
                <w:left w:val="none" w:sz="0" w:space="0" w:color="auto"/>
                <w:bottom w:val="none" w:sz="0" w:space="0" w:color="auto"/>
                <w:right w:val="none" w:sz="0" w:space="0" w:color="auto"/>
              </w:divBdr>
              <w:divsChild>
                <w:div w:id="170530317">
                  <w:marLeft w:val="0"/>
                  <w:marRight w:val="0"/>
                  <w:marTop w:val="0"/>
                  <w:marBottom w:val="0"/>
                  <w:divBdr>
                    <w:top w:val="none" w:sz="0" w:space="0" w:color="auto"/>
                    <w:left w:val="none" w:sz="0" w:space="0" w:color="auto"/>
                    <w:bottom w:val="none" w:sz="0" w:space="0" w:color="auto"/>
                    <w:right w:val="none" w:sz="0" w:space="0" w:color="auto"/>
                  </w:divBdr>
                  <w:divsChild>
                    <w:div w:id="6211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4367">
      <w:bodyDiv w:val="1"/>
      <w:marLeft w:val="0"/>
      <w:marRight w:val="0"/>
      <w:marTop w:val="0"/>
      <w:marBottom w:val="0"/>
      <w:divBdr>
        <w:top w:val="none" w:sz="0" w:space="0" w:color="auto"/>
        <w:left w:val="none" w:sz="0" w:space="0" w:color="auto"/>
        <w:bottom w:val="none" w:sz="0" w:space="0" w:color="auto"/>
        <w:right w:val="none" w:sz="0" w:space="0" w:color="auto"/>
      </w:divBdr>
      <w:divsChild>
        <w:div w:id="1698383461">
          <w:marLeft w:val="0"/>
          <w:marRight w:val="0"/>
          <w:marTop w:val="0"/>
          <w:marBottom w:val="0"/>
          <w:divBdr>
            <w:top w:val="none" w:sz="0" w:space="0" w:color="auto"/>
            <w:left w:val="none" w:sz="0" w:space="0" w:color="auto"/>
            <w:bottom w:val="none" w:sz="0" w:space="0" w:color="auto"/>
            <w:right w:val="none" w:sz="0" w:space="0" w:color="auto"/>
          </w:divBdr>
          <w:divsChild>
            <w:div w:id="854417828">
              <w:marLeft w:val="0"/>
              <w:marRight w:val="0"/>
              <w:marTop w:val="0"/>
              <w:marBottom w:val="0"/>
              <w:divBdr>
                <w:top w:val="none" w:sz="0" w:space="0" w:color="auto"/>
                <w:left w:val="none" w:sz="0" w:space="0" w:color="auto"/>
                <w:bottom w:val="none" w:sz="0" w:space="0" w:color="auto"/>
                <w:right w:val="none" w:sz="0" w:space="0" w:color="auto"/>
              </w:divBdr>
              <w:divsChild>
                <w:div w:id="1254586961">
                  <w:marLeft w:val="0"/>
                  <w:marRight w:val="0"/>
                  <w:marTop w:val="0"/>
                  <w:marBottom w:val="0"/>
                  <w:divBdr>
                    <w:top w:val="none" w:sz="0" w:space="0" w:color="auto"/>
                    <w:left w:val="none" w:sz="0" w:space="0" w:color="auto"/>
                    <w:bottom w:val="none" w:sz="0" w:space="0" w:color="auto"/>
                    <w:right w:val="none" w:sz="0" w:space="0" w:color="auto"/>
                  </w:divBdr>
                  <w:divsChild>
                    <w:div w:id="13393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4234">
      <w:bodyDiv w:val="1"/>
      <w:marLeft w:val="0"/>
      <w:marRight w:val="0"/>
      <w:marTop w:val="0"/>
      <w:marBottom w:val="0"/>
      <w:divBdr>
        <w:top w:val="none" w:sz="0" w:space="0" w:color="auto"/>
        <w:left w:val="none" w:sz="0" w:space="0" w:color="auto"/>
        <w:bottom w:val="none" w:sz="0" w:space="0" w:color="auto"/>
        <w:right w:val="none" w:sz="0" w:space="0" w:color="auto"/>
      </w:divBdr>
      <w:divsChild>
        <w:div w:id="1737163140">
          <w:marLeft w:val="0"/>
          <w:marRight w:val="0"/>
          <w:marTop w:val="0"/>
          <w:marBottom w:val="0"/>
          <w:divBdr>
            <w:top w:val="none" w:sz="0" w:space="0" w:color="auto"/>
            <w:left w:val="none" w:sz="0" w:space="0" w:color="auto"/>
            <w:bottom w:val="none" w:sz="0" w:space="0" w:color="auto"/>
            <w:right w:val="none" w:sz="0" w:space="0" w:color="auto"/>
          </w:divBdr>
          <w:divsChild>
            <w:div w:id="1036392582">
              <w:marLeft w:val="0"/>
              <w:marRight w:val="0"/>
              <w:marTop w:val="0"/>
              <w:marBottom w:val="0"/>
              <w:divBdr>
                <w:top w:val="none" w:sz="0" w:space="0" w:color="auto"/>
                <w:left w:val="none" w:sz="0" w:space="0" w:color="auto"/>
                <w:bottom w:val="none" w:sz="0" w:space="0" w:color="auto"/>
                <w:right w:val="none" w:sz="0" w:space="0" w:color="auto"/>
              </w:divBdr>
              <w:divsChild>
                <w:div w:id="1562330765">
                  <w:marLeft w:val="0"/>
                  <w:marRight w:val="0"/>
                  <w:marTop w:val="0"/>
                  <w:marBottom w:val="0"/>
                  <w:divBdr>
                    <w:top w:val="none" w:sz="0" w:space="0" w:color="auto"/>
                    <w:left w:val="none" w:sz="0" w:space="0" w:color="auto"/>
                    <w:bottom w:val="none" w:sz="0" w:space="0" w:color="auto"/>
                    <w:right w:val="none" w:sz="0" w:space="0" w:color="auto"/>
                  </w:divBdr>
                  <w:divsChild>
                    <w:div w:id="1610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196">
      <w:bodyDiv w:val="1"/>
      <w:marLeft w:val="0"/>
      <w:marRight w:val="0"/>
      <w:marTop w:val="0"/>
      <w:marBottom w:val="0"/>
      <w:divBdr>
        <w:top w:val="none" w:sz="0" w:space="0" w:color="auto"/>
        <w:left w:val="none" w:sz="0" w:space="0" w:color="auto"/>
        <w:bottom w:val="none" w:sz="0" w:space="0" w:color="auto"/>
        <w:right w:val="none" w:sz="0" w:space="0" w:color="auto"/>
      </w:divBdr>
      <w:divsChild>
        <w:div w:id="1083575263">
          <w:marLeft w:val="0"/>
          <w:marRight w:val="0"/>
          <w:marTop w:val="0"/>
          <w:marBottom w:val="0"/>
          <w:divBdr>
            <w:top w:val="none" w:sz="0" w:space="0" w:color="auto"/>
            <w:left w:val="none" w:sz="0" w:space="0" w:color="auto"/>
            <w:bottom w:val="none" w:sz="0" w:space="0" w:color="auto"/>
            <w:right w:val="none" w:sz="0" w:space="0" w:color="auto"/>
          </w:divBdr>
          <w:divsChild>
            <w:div w:id="2082679973">
              <w:marLeft w:val="0"/>
              <w:marRight w:val="0"/>
              <w:marTop w:val="0"/>
              <w:marBottom w:val="0"/>
              <w:divBdr>
                <w:top w:val="none" w:sz="0" w:space="0" w:color="auto"/>
                <w:left w:val="none" w:sz="0" w:space="0" w:color="auto"/>
                <w:bottom w:val="none" w:sz="0" w:space="0" w:color="auto"/>
                <w:right w:val="none" w:sz="0" w:space="0" w:color="auto"/>
              </w:divBdr>
              <w:divsChild>
                <w:div w:id="1660159630">
                  <w:marLeft w:val="0"/>
                  <w:marRight w:val="0"/>
                  <w:marTop w:val="0"/>
                  <w:marBottom w:val="0"/>
                  <w:divBdr>
                    <w:top w:val="none" w:sz="0" w:space="0" w:color="auto"/>
                    <w:left w:val="none" w:sz="0" w:space="0" w:color="auto"/>
                    <w:bottom w:val="none" w:sz="0" w:space="0" w:color="auto"/>
                    <w:right w:val="none" w:sz="0" w:space="0" w:color="auto"/>
                  </w:divBdr>
                  <w:divsChild>
                    <w:div w:id="1448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91516">
      <w:bodyDiv w:val="1"/>
      <w:marLeft w:val="0"/>
      <w:marRight w:val="0"/>
      <w:marTop w:val="0"/>
      <w:marBottom w:val="0"/>
      <w:divBdr>
        <w:top w:val="none" w:sz="0" w:space="0" w:color="auto"/>
        <w:left w:val="none" w:sz="0" w:space="0" w:color="auto"/>
        <w:bottom w:val="none" w:sz="0" w:space="0" w:color="auto"/>
        <w:right w:val="none" w:sz="0" w:space="0" w:color="auto"/>
      </w:divBdr>
      <w:divsChild>
        <w:div w:id="1404181137">
          <w:marLeft w:val="0"/>
          <w:marRight w:val="0"/>
          <w:marTop w:val="0"/>
          <w:marBottom w:val="0"/>
          <w:divBdr>
            <w:top w:val="none" w:sz="0" w:space="0" w:color="auto"/>
            <w:left w:val="none" w:sz="0" w:space="0" w:color="auto"/>
            <w:bottom w:val="none" w:sz="0" w:space="0" w:color="auto"/>
            <w:right w:val="none" w:sz="0" w:space="0" w:color="auto"/>
          </w:divBdr>
          <w:divsChild>
            <w:div w:id="701125393">
              <w:marLeft w:val="0"/>
              <w:marRight w:val="0"/>
              <w:marTop w:val="0"/>
              <w:marBottom w:val="0"/>
              <w:divBdr>
                <w:top w:val="none" w:sz="0" w:space="0" w:color="auto"/>
                <w:left w:val="none" w:sz="0" w:space="0" w:color="auto"/>
                <w:bottom w:val="none" w:sz="0" w:space="0" w:color="auto"/>
                <w:right w:val="none" w:sz="0" w:space="0" w:color="auto"/>
              </w:divBdr>
              <w:divsChild>
                <w:div w:id="41709623">
                  <w:marLeft w:val="0"/>
                  <w:marRight w:val="0"/>
                  <w:marTop w:val="0"/>
                  <w:marBottom w:val="0"/>
                  <w:divBdr>
                    <w:top w:val="none" w:sz="0" w:space="0" w:color="auto"/>
                    <w:left w:val="none" w:sz="0" w:space="0" w:color="auto"/>
                    <w:bottom w:val="none" w:sz="0" w:space="0" w:color="auto"/>
                    <w:right w:val="none" w:sz="0" w:space="0" w:color="auto"/>
                  </w:divBdr>
                  <w:divsChild>
                    <w:div w:id="1928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Jenkins</dc:creator>
  <cp:keywords/>
  <dc:description/>
  <cp:lastModifiedBy>Janet</cp:lastModifiedBy>
  <cp:revision>1</cp:revision>
  <cp:lastPrinted>2019-09-26T15:34:00Z</cp:lastPrinted>
  <dcterms:created xsi:type="dcterms:W3CDTF">2023-08-24T20:58:00Z</dcterms:created>
  <dcterms:modified xsi:type="dcterms:W3CDTF">2023-08-30T19:34:00Z</dcterms:modified>
  <cp:category/>
</cp:coreProperties>
</file>